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116CB" w14:textId="77777777" w:rsidR="00905D1E" w:rsidRDefault="001003B0">
      <w:pPr>
        <w:pageBreakBefore/>
        <w:spacing w:before="1400" w:after="0"/>
        <w:jc w:val="center"/>
      </w:pPr>
      <w:r>
        <w:rPr>
          <w:sz w:val="36"/>
          <w:u w:val="single"/>
        </w:rPr>
        <w:tab/>
      </w:r>
      <w:r>
        <w:rPr>
          <w:sz w:val="36"/>
          <w:u w:val="single"/>
        </w:rPr>
        <w:tab/>
      </w:r>
      <w:r>
        <w:rPr>
          <w:sz w:val="36"/>
          <w:u w:val="single"/>
        </w:rPr>
        <w:tab/>
      </w:r>
      <w:r>
        <w:rPr>
          <w:sz w:val="36"/>
          <w:u w:val="single"/>
        </w:rPr>
        <w:tab/>
      </w:r>
      <w:r>
        <w:rPr>
          <w:sz w:val="36"/>
          <w:u w:val="single"/>
        </w:rPr>
        <w:tab/>
      </w:r>
      <w:r>
        <w:rPr>
          <w:sz w:val="36"/>
          <w:u w:val="single"/>
        </w:rPr>
        <w:tab/>
      </w:r>
      <w:r>
        <w:rPr>
          <w:sz w:val="36"/>
          <w:u w:val="single"/>
        </w:rPr>
        <w:tab/>
      </w:r>
      <w:r>
        <w:rPr>
          <w:sz w:val="36"/>
          <w:u w:val="single"/>
        </w:rPr>
        <w:tab/>
      </w:r>
    </w:p>
    <w:p w14:paraId="2DC43846" w14:textId="77777777" w:rsidR="00905D1E" w:rsidRDefault="001003B0">
      <w:pPr>
        <w:pStyle w:val="CoverPage"/>
      </w:pPr>
      <w:r>
        <w:t>Will</w:t>
      </w:r>
    </w:p>
    <w:p w14:paraId="5BAF96B1" w14:textId="77777777" w:rsidR="00905D1E" w:rsidRDefault="001003B0">
      <w:pPr>
        <w:pStyle w:val="CoverPage"/>
      </w:pPr>
      <w:r>
        <w:t>Of</w:t>
      </w:r>
    </w:p>
    <w:p w14:paraId="7A34E627" w14:textId="61D75990" w:rsidR="00905D1E" w:rsidRDefault="006C20C4">
      <w:pPr>
        <w:pStyle w:val="CoverPage"/>
      </w:pPr>
      <w:r>
        <w:t>BARRY LAWRENCE FRIEDMAN</w:t>
      </w:r>
    </w:p>
    <w:p w14:paraId="5A6E6EE9" w14:textId="43F7FB85" w:rsidR="00905D1E" w:rsidRDefault="001003B0" w:rsidP="009941EA">
      <w:pPr>
        <w:pStyle w:val="CoverPage"/>
        <w:spacing w:after="120"/>
      </w:pPr>
      <w:r>
        <w:t xml:space="preserve">Dated: </w:t>
      </w:r>
      <w:r w:rsidR="009941EA">
        <w:t>february 28</w:t>
      </w:r>
      <w:r w:rsidR="00FE40B9">
        <w:t>, 2023</w:t>
      </w:r>
    </w:p>
    <w:p w14:paraId="59A1CD84" w14:textId="77777777" w:rsidR="00905D1E" w:rsidRDefault="001003B0">
      <w:pPr>
        <w:spacing w:after="0"/>
        <w:jc w:val="center"/>
      </w:pPr>
      <w:r>
        <w:rPr>
          <w:sz w:val="36"/>
          <w:u w:val="single"/>
        </w:rPr>
        <w:tab/>
      </w:r>
      <w:r>
        <w:rPr>
          <w:sz w:val="36"/>
          <w:u w:val="single"/>
        </w:rPr>
        <w:tab/>
      </w:r>
      <w:r>
        <w:rPr>
          <w:sz w:val="36"/>
          <w:u w:val="single"/>
        </w:rPr>
        <w:tab/>
      </w:r>
      <w:r>
        <w:rPr>
          <w:sz w:val="36"/>
          <w:u w:val="single"/>
        </w:rPr>
        <w:tab/>
      </w:r>
      <w:r>
        <w:rPr>
          <w:sz w:val="36"/>
          <w:u w:val="single"/>
        </w:rPr>
        <w:tab/>
      </w:r>
      <w:r>
        <w:rPr>
          <w:sz w:val="36"/>
          <w:u w:val="single"/>
        </w:rPr>
        <w:tab/>
      </w:r>
      <w:r>
        <w:rPr>
          <w:sz w:val="36"/>
          <w:u w:val="single"/>
        </w:rPr>
        <w:tab/>
      </w:r>
      <w:r>
        <w:rPr>
          <w:sz w:val="36"/>
          <w:u w:val="single"/>
        </w:rPr>
        <w:tab/>
      </w:r>
    </w:p>
    <w:p w14:paraId="2525A597" w14:textId="77777777" w:rsidR="00905D1E" w:rsidRDefault="00905D1E">
      <w:pPr>
        <w:sectPr w:rsidR="00905D1E">
          <w:pgSz w:w="12240" w:h="15840"/>
          <w:pgMar w:top="1440" w:right="1440" w:bottom="1440" w:left="1440" w:header="720" w:footer="720" w:gutter="0"/>
          <w:cols w:space="720"/>
        </w:sectPr>
      </w:pPr>
    </w:p>
    <w:p w14:paraId="304E500C" w14:textId="0C1BFF9D" w:rsidR="00905D1E" w:rsidRDefault="001003B0">
      <w:pPr>
        <w:pStyle w:val="DocumentTitle"/>
        <w:jc w:val="center"/>
      </w:pPr>
      <w:r>
        <w:rPr>
          <w:smallCaps/>
        </w:rPr>
        <w:lastRenderedPageBreak/>
        <w:t>Will of</w:t>
      </w:r>
      <w:r>
        <w:br/>
      </w:r>
      <w:r w:rsidR="00AC5330">
        <w:t>BARRY LAWRENCE FRIEDMAN</w:t>
      </w:r>
    </w:p>
    <w:p w14:paraId="4761AD0F" w14:textId="004FD686" w:rsidR="00905D1E" w:rsidRDefault="001003B0">
      <w:r>
        <w:rPr>
          <w:caps/>
        </w:rPr>
        <w:t>This is the will</w:t>
      </w:r>
      <w:r>
        <w:t xml:space="preserve"> of me </w:t>
      </w:r>
      <w:r w:rsidR="006C20C4">
        <w:rPr>
          <w:caps/>
        </w:rPr>
        <w:t>barry lawrence friedman</w:t>
      </w:r>
      <w:r>
        <w:t xml:space="preserve"> of Ottawa, Ontario. Any reference to "this Will" shall mean this document and any validly executed codicils hereto.</w:t>
      </w:r>
    </w:p>
    <w:p w14:paraId="0938E3FB" w14:textId="77777777" w:rsidR="00905D1E" w:rsidRDefault="001003B0">
      <w:pPr>
        <w:pStyle w:val="Title1"/>
      </w:pPr>
      <w:r>
        <w:t>Funds &amp; Plans</w:t>
      </w:r>
    </w:p>
    <w:p w14:paraId="668ECB41" w14:textId="77777777" w:rsidR="00905D1E" w:rsidRDefault="001003B0">
      <w:pPr>
        <w:pStyle w:val="UD1"/>
      </w:pPr>
      <w:bookmarkStart w:id="0" w:name="FundsAndPlans.Intro"/>
      <w:bookmarkEnd w:id="0"/>
      <w:r>
        <w:t>With respect to any of the following existing at the date of this Will:</w:t>
      </w:r>
    </w:p>
    <w:p w14:paraId="0F1869DD" w14:textId="0EDDA129" w:rsidR="00905D1E" w:rsidRDefault="001003B0">
      <w:pPr>
        <w:pStyle w:val="Bullet1"/>
      </w:pPr>
      <w:r>
        <w:t>pension plan</w:t>
      </w:r>
      <w:r w:rsidR="00FE40B9">
        <w:t xml:space="preserve"> (inclusive of “CPP” or “OAS”)</w:t>
      </w:r>
      <w:r>
        <w:t>,</w:t>
      </w:r>
    </w:p>
    <w:p w14:paraId="36A1F051" w14:textId="77777777" w:rsidR="00905D1E" w:rsidRDefault="001003B0">
      <w:pPr>
        <w:pStyle w:val="Bullet1"/>
      </w:pPr>
      <w:r>
        <w:t>retirement savings plan ("RRSP"),</w:t>
      </w:r>
    </w:p>
    <w:p w14:paraId="7D8D33A1" w14:textId="77777777" w:rsidR="00905D1E" w:rsidRDefault="001003B0">
      <w:pPr>
        <w:pStyle w:val="Bullet1"/>
      </w:pPr>
      <w:r>
        <w:t>tax-free savings account ("TFSA"),</w:t>
      </w:r>
    </w:p>
    <w:p w14:paraId="2D02B062" w14:textId="77777777" w:rsidR="00905D1E" w:rsidRDefault="001003B0">
      <w:pPr>
        <w:pStyle w:val="Bullet1"/>
      </w:pPr>
      <w:r>
        <w:t xml:space="preserve">other "plan" as defined in part III of the </w:t>
      </w:r>
      <w:r>
        <w:rPr>
          <w:i/>
        </w:rPr>
        <w:t>Succession Law Reform Act</w:t>
      </w:r>
      <w:r>
        <w:t>,</w:t>
      </w:r>
    </w:p>
    <w:p w14:paraId="5B35740B" w14:textId="77777777" w:rsidR="00905D1E" w:rsidRDefault="001003B0">
      <w:pPr>
        <w:pStyle w:val="Bullet1IndentationOnly"/>
      </w:pPr>
      <w:r>
        <w:t>("my Registered Assets"),</w:t>
      </w:r>
    </w:p>
    <w:p w14:paraId="2CB1BF09" w14:textId="77777777" w:rsidR="00905D1E" w:rsidRDefault="001003B0">
      <w:r>
        <w:t>I hereby state as follows:</w:t>
      </w:r>
    </w:p>
    <w:p w14:paraId="39FA8B78" w14:textId="2A3246F6" w:rsidR="00905D1E" w:rsidRDefault="001003B0" w:rsidP="009941EA">
      <w:pPr>
        <w:pStyle w:val="UD2"/>
      </w:pPr>
      <w:r>
        <w:t>I designate</w:t>
      </w:r>
      <w:r w:rsidR="009941EA">
        <w:t xml:space="preserve"> Solomon Friedman (or the Executor and Trustee)</w:t>
      </w:r>
      <w:r>
        <w:t xml:space="preserve"> as the</w:t>
      </w:r>
      <w:r w:rsidR="004C0FFE">
        <w:t xml:space="preserve"> sole</w:t>
      </w:r>
      <w:r>
        <w:t xml:space="preserve"> benefic</w:t>
      </w:r>
      <w:r w:rsidR="004C0FFE">
        <w:t>iary</w:t>
      </w:r>
      <w:r>
        <w:t xml:space="preserve"> of my Registered Assets, and to receive all proceeds payable on or after my death (including contractual payments continuing after my death).</w:t>
      </w:r>
    </w:p>
    <w:p w14:paraId="5BC55435" w14:textId="77777777" w:rsidR="00905D1E" w:rsidRDefault="001003B0">
      <w:pPr>
        <w:pStyle w:val="UD2"/>
      </w:pPr>
      <w:r>
        <w:t xml:space="preserve">This is a designation under the </w:t>
      </w:r>
      <w:r>
        <w:rPr>
          <w:i/>
        </w:rPr>
        <w:t>Succession Law Reform Act</w:t>
      </w:r>
      <w:r>
        <w:t xml:space="preserve"> and to the extent that any of my Registered Assets are governed by the </w:t>
      </w:r>
      <w:r>
        <w:rPr>
          <w:i/>
        </w:rPr>
        <w:t>Insurance Act</w:t>
      </w:r>
      <w:r>
        <w:t xml:space="preserve">, this is a declaration under the </w:t>
      </w:r>
      <w:r>
        <w:rPr>
          <w:i/>
        </w:rPr>
        <w:t>Insurance Act</w:t>
      </w:r>
      <w:r>
        <w:t>.</w:t>
      </w:r>
    </w:p>
    <w:p w14:paraId="3C3C5862" w14:textId="77777777" w:rsidR="00905D1E" w:rsidRDefault="001003B0">
      <w:pPr>
        <w:pStyle w:val="Title1"/>
      </w:pPr>
      <w:r>
        <w:t>Assets passing outside of Will</w:t>
      </w:r>
    </w:p>
    <w:p w14:paraId="72178D5A" w14:textId="77777777" w:rsidR="00905D1E" w:rsidRDefault="001003B0">
      <w:pPr>
        <w:pStyle w:val="UD1"/>
      </w:pPr>
      <w:bookmarkStart w:id="1" w:name="JointAssetConfirmation.Intro"/>
      <w:bookmarkEnd w:id="1"/>
      <w:r>
        <w:t>I hereby declare as follows:</w:t>
      </w:r>
    </w:p>
    <w:p w14:paraId="0C96A92A" w14:textId="77777777" w:rsidR="00905D1E" w:rsidRDefault="001003B0">
      <w:pPr>
        <w:pStyle w:val="UD2"/>
      </w:pPr>
      <w:r>
        <w:t>Any property which I own jointly with another person or persons is intended to be a gift of the beneficial right of survivorship such that the surviving joint tenant(s) shall have full beneficial ownership of such joint assets upon my death.</w:t>
      </w:r>
    </w:p>
    <w:p w14:paraId="0AE4604A" w14:textId="77777777" w:rsidR="00905D1E" w:rsidRDefault="001003B0">
      <w:pPr>
        <w:pStyle w:val="UD2"/>
      </w:pPr>
      <w:r>
        <w:t xml:space="preserve">Any property, such as life insurance, pensions and registered assets, where one or more beneficiaries have been named, is intended to be a gift of the beneficial ownership of such assets on my death, such that the surviving </w:t>
      </w:r>
      <w:r>
        <w:lastRenderedPageBreak/>
        <w:t>beneficiary or beneficiaries shall have full beneficial ownership of such assets upon my death.</w:t>
      </w:r>
    </w:p>
    <w:p w14:paraId="764EBAEA" w14:textId="77777777" w:rsidR="00905D1E" w:rsidRDefault="001003B0">
      <w:pPr>
        <w:pStyle w:val="Title1"/>
      </w:pPr>
      <w:r>
        <w:t>Revocation</w:t>
      </w:r>
    </w:p>
    <w:p w14:paraId="4565A083" w14:textId="77777777" w:rsidR="00905D1E" w:rsidRDefault="001003B0">
      <w:pPr>
        <w:pStyle w:val="UD1"/>
      </w:pPr>
      <w:bookmarkStart w:id="2" w:name="Revocation"/>
      <w:bookmarkEnd w:id="2"/>
      <w:r>
        <w:t xml:space="preserve">I revoke all Wills, codicils and other testamentary dispositions (for greater certainty, this provision does not apply to designations made pursuant to Part III of the </w:t>
      </w:r>
      <w:r>
        <w:rPr>
          <w:i/>
        </w:rPr>
        <w:t>Succession Law Reform Act</w:t>
      </w:r>
      <w:r>
        <w:t xml:space="preserve"> or the </w:t>
      </w:r>
      <w:r>
        <w:rPr>
          <w:i/>
        </w:rPr>
        <w:t>Insurance Act</w:t>
      </w:r>
      <w:r>
        <w:t>) previously made by me.</w:t>
      </w:r>
    </w:p>
    <w:p w14:paraId="66CBA505" w14:textId="77777777" w:rsidR="00905D1E" w:rsidRDefault="001003B0">
      <w:pPr>
        <w:pStyle w:val="Title1"/>
      </w:pPr>
      <w:r>
        <w:t>Definitions and Interpretations</w:t>
      </w:r>
    </w:p>
    <w:p w14:paraId="2D868C15" w14:textId="77777777" w:rsidR="00905D1E" w:rsidRDefault="001003B0">
      <w:pPr>
        <w:pStyle w:val="UD1"/>
      </w:pPr>
      <w:bookmarkStart w:id="3" w:name="DefinitionsAndInterpretations.Intro"/>
      <w:bookmarkEnd w:id="3"/>
      <w:r>
        <w:t>The following definitions and rules of interpretation apply to this Will:</w:t>
      </w:r>
    </w:p>
    <w:p w14:paraId="0E793B7C" w14:textId="77777777" w:rsidR="00FE40B9" w:rsidRDefault="001B1051" w:rsidP="00FE40B9">
      <w:pPr>
        <w:pStyle w:val="UD2"/>
        <w:numPr>
          <w:ilvl w:val="0"/>
          <w:numId w:val="0"/>
        </w:numPr>
        <w:ind w:left="1080"/>
      </w:pPr>
      <w:r>
        <w:t xml:space="preserve">“my children” means the following living children </w:t>
      </w:r>
      <w:r w:rsidR="00FE40B9">
        <w:t>means:</w:t>
      </w:r>
    </w:p>
    <w:p w14:paraId="6821E1FC" w14:textId="16246D13" w:rsidR="001B1051" w:rsidRDefault="001B1051" w:rsidP="001B1051">
      <w:pPr>
        <w:pStyle w:val="UD2"/>
        <w:numPr>
          <w:ilvl w:val="0"/>
          <w:numId w:val="4"/>
        </w:numPr>
      </w:pPr>
      <w:r>
        <w:t>Elie Isaac Friedman</w:t>
      </w:r>
    </w:p>
    <w:p w14:paraId="7E2A6B4B" w14:textId="1E8C6C99" w:rsidR="00131511" w:rsidRDefault="00E77E34" w:rsidP="001B1051">
      <w:pPr>
        <w:pStyle w:val="UD2"/>
        <w:numPr>
          <w:ilvl w:val="0"/>
          <w:numId w:val="4"/>
        </w:numPr>
      </w:pPr>
      <w:r>
        <w:t>Joseph Gabriel Friedman</w:t>
      </w:r>
    </w:p>
    <w:p w14:paraId="0C2EE3F4" w14:textId="730F0025" w:rsidR="00E77E34" w:rsidRDefault="00A05A83" w:rsidP="001B1051">
      <w:pPr>
        <w:pStyle w:val="UD2"/>
        <w:numPr>
          <w:ilvl w:val="0"/>
          <w:numId w:val="4"/>
        </w:numPr>
      </w:pPr>
      <w:r>
        <w:t>Shifrah Tema Friedman</w:t>
      </w:r>
    </w:p>
    <w:p w14:paraId="21856E04" w14:textId="744A042E" w:rsidR="00A05A83" w:rsidRDefault="000533C2" w:rsidP="001B1051">
      <w:pPr>
        <w:pStyle w:val="UD2"/>
        <w:numPr>
          <w:ilvl w:val="0"/>
          <w:numId w:val="4"/>
        </w:numPr>
      </w:pPr>
      <w:r>
        <w:t>Ne</w:t>
      </w:r>
      <w:r w:rsidR="00A05A83">
        <w:t>chama Leah Friedman</w:t>
      </w:r>
    </w:p>
    <w:p w14:paraId="6F334657" w14:textId="6B22516D" w:rsidR="00A05A83" w:rsidRDefault="00A05A83" w:rsidP="001B1051">
      <w:pPr>
        <w:pStyle w:val="UD2"/>
        <w:numPr>
          <w:ilvl w:val="0"/>
          <w:numId w:val="4"/>
        </w:numPr>
      </w:pPr>
      <w:r>
        <w:t>A</w:t>
      </w:r>
      <w:r w:rsidR="009941EA">
        <w:t>i</w:t>
      </w:r>
      <w:r>
        <w:t>del Feiga Friedman</w:t>
      </w:r>
    </w:p>
    <w:p w14:paraId="78855100" w14:textId="08AA1AAB" w:rsidR="00A05A83" w:rsidRDefault="00A05A83" w:rsidP="00A05A83">
      <w:pPr>
        <w:pStyle w:val="UD2"/>
        <w:numPr>
          <w:ilvl w:val="0"/>
          <w:numId w:val="4"/>
        </w:numPr>
      </w:pPr>
      <w:r>
        <w:t>Solomon Chaim Friedman</w:t>
      </w:r>
    </w:p>
    <w:p w14:paraId="368BC7FC" w14:textId="1B220484" w:rsidR="00A05A83" w:rsidRDefault="00A05A83" w:rsidP="001B1051">
      <w:pPr>
        <w:pStyle w:val="UD2"/>
        <w:numPr>
          <w:ilvl w:val="0"/>
          <w:numId w:val="4"/>
        </w:numPr>
      </w:pPr>
      <w:r>
        <w:t>Meir Simcha Friedman</w:t>
      </w:r>
    </w:p>
    <w:p w14:paraId="0313EACA" w14:textId="0D256B3E" w:rsidR="00A05A83" w:rsidRDefault="009941EA" w:rsidP="001B1051">
      <w:pPr>
        <w:pStyle w:val="UD2"/>
        <w:numPr>
          <w:ilvl w:val="0"/>
          <w:numId w:val="4"/>
        </w:numPr>
      </w:pPr>
      <w:r>
        <w:t>Yehuda L</w:t>
      </w:r>
      <w:r w:rsidR="00A05A83">
        <w:t>e</w:t>
      </w:r>
      <w:r>
        <w:t>i</w:t>
      </w:r>
      <w:r w:rsidR="00A05A83">
        <w:t>b Friedman</w:t>
      </w:r>
    </w:p>
    <w:p w14:paraId="10E72796" w14:textId="2CB6AAB0" w:rsidR="001B1051" w:rsidRDefault="001B1051" w:rsidP="001B1051">
      <w:pPr>
        <w:pStyle w:val="UD2"/>
        <w:numPr>
          <w:ilvl w:val="0"/>
          <w:numId w:val="4"/>
        </w:numPr>
      </w:pPr>
      <w:r>
        <w:t>Max Benjamin Friedman</w:t>
      </w:r>
    </w:p>
    <w:p w14:paraId="4914F2FB" w14:textId="6F8FCF0F" w:rsidR="001B1051" w:rsidRDefault="001B1051" w:rsidP="001B1051">
      <w:pPr>
        <w:pStyle w:val="UD2"/>
        <w:numPr>
          <w:ilvl w:val="0"/>
          <w:numId w:val="4"/>
        </w:numPr>
      </w:pPr>
      <w:r>
        <w:t>Asher Gedalia</w:t>
      </w:r>
      <w:r w:rsidR="009941EA">
        <w:t>h</w:t>
      </w:r>
      <w:r>
        <w:t xml:space="preserve"> Friedman</w:t>
      </w:r>
    </w:p>
    <w:p w14:paraId="1684A9C3" w14:textId="77777777" w:rsidR="00905D1E" w:rsidRDefault="001003B0">
      <w:pPr>
        <w:pStyle w:val="UD2"/>
      </w:pPr>
      <w:r>
        <w:t>This Will shall be read with such changes of gender or number, or both, as the context may require.</w:t>
      </w:r>
    </w:p>
    <w:p w14:paraId="7A715595" w14:textId="77777777" w:rsidR="00905D1E" w:rsidRDefault="001003B0">
      <w:pPr>
        <w:pStyle w:val="UD2"/>
      </w:pPr>
      <w:bookmarkStart w:id="4" w:name="SurvivalDateDefinition"/>
      <w:bookmarkEnd w:id="4"/>
      <w:r>
        <w:t>"Survival Date" means the thirtieth (30th) day after my death.</w:t>
      </w:r>
    </w:p>
    <w:p w14:paraId="68ED3AB9" w14:textId="77777777" w:rsidR="00905D1E" w:rsidRDefault="001003B0">
      <w:pPr>
        <w:pStyle w:val="UD2"/>
      </w:pPr>
      <w:r>
        <w:t xml:space="preserve">"Personal Effects" refers to the contents of any residence of mine or property kept about any residence of mine (such as, and including, vehicles) that it is reasonable to consider I own more for personal use than for investment and includes articles of personal, domestic or household or garden use or </w:t>
      </w:r>
      <w:r>
        <w:lastRenderedPageBreak/>
        <w:t>ornament wheresoever situate. My Trustee shall determine whether a particular asset is to be considered a Personal Effect under this definition and such determination shall be binding on all concerned.</w:t>
      </w:r>
    </w:p>
    <w:p w14:paraId="6FF2C650" w14:textId="271507CD" w:rsidR="00905D1E" w:rsidRDefault="001003B0">
      <w:pPr>
        <w:pStyle w:val="UD2"/>
      </w:pPr>
      <w:r>
        <w:t>"Digital Assets" includes files stored on my digital devices, including but not limited to, desktops, laptops, tablets, peripherals, storage devices, mobile telephones, smartphones, and any similar digital device which currently exists or may exist as technology develops or such comparable items as technology develops. The term "Digital Assets" also includes but is not limited to emails received, email accounts, digital music, digital photographs, digital videos, software licenses, social network accounts, file sharing accounts, financial accounts, domain registrations, Domain Name System service accounts, web hosting accounts, tax preparation service accounts, online stores, affiliate programs, other online accounts and similar digital items which currently exist or may exist as technology develops or such comparable items as technology develops, regardless of the ownership of the physical device upon which the digital item is stored.</w:t>
      </w:r>
    </w:p>
    <w:p w14:paraId="4423EF5B" w14:textId="40ABBD45" w:rsidR="00DB28C7" w:rsidRDefault="00DB28C7">
      <w:pPr>
        <w:pStyle w:val="UD2"/>
      </w:pPr>
      <w:r>
        <w:t>Explicit Exclusion of:  Shifrah Tema Friedman, Meir Simcha Friedman, Nechana Lea</w:t>
      </w:r>
      <w:bookmarkStart w:id="5" w:name="_GoBack"/>
      <w:bookmarkEnd w:id="5"/>
      <w:r>
        <w:t>h Friedman, Yehuda Leib Friedman, and Aidel Feiga Friedman shall all be excluded from any monetary benefits from my Estate in any way</w:t>
      </w:r>
    </w:p>
    <w:p w14:paraId="6CD91E0F" w14:textId="1228146E" w:rsidR="001B1051" w:rsidRDefault="001B1051">
      <w:pPr>
        <w:pStyle w:val="UD2"/>
      </w:pPr>
      <w:r>
        <w:t xml:space="preserve">Marital Status: I am separated from Sara Marlene Dolansky. I have prepared a Divorce Application and have served and filed all pleadings with the Ottawa Court. </w:t>
      </w:r>
    </w:p>
    <w:p w14:paraId="26A46846" w14:textId="473E07D1" w:rsidR="001B1051" w:rsidRDefault="001B1051">
      <w:pPr>
        <w:pStyle w:val="UD2"/>
      </w:pPr>
      <w:r>
        <w:t xml:space="preserve">Explicit Exclusion of Sara Marlene Dolansky: I </w:t>
      </w:r>
      <w:r w:rsidR="0013546A">
        <w:t xml:space="preserve">have explicitly and </w:t>
      </w:r>
      <w:r w:rsidR="0013546A" w:rsidRPr="0013546A">
        <w:t xml:space="preserve">intentionally omitted from this </w:t>
      </w:r>
      <w:r w:rsidR="0013546A">
        <w:t xml:space="preserve">Sara Marlene Dolansky, </w:t>
      </w:r>
      <w:r w:rsidR="0013546A" w:rsidRPr="0013546A">
        <w:t xml:space="preserve">who may </w:t>
      </w:r>
      <w:r w:rsidR="0013546A">
        <w:t xml:space="preserve">not </w:t>
      </w:r>
      <w:r w:rsidR="0013546A" w:rsidRPr="0013546A">
        <w:t xml:space="preserve">be determined to be </w:t>
      </w:r>
      <w:r w:rsidR="0013546A">
        <w:t>an</w:t>
      </w:r>
      <w:r w:rsidR="0013546A" w:rsidRPr="0013546A">
        <w:t xml:space="preserve"> heir at law</w:t>
      </w:r>
      <w:r w:rsidR="0013546A">
        <w:t xml:space="preserve"> and who ma</w:t>
      </w:r>
      <w:r w:rsidR="00FE40B9">
        <w:t>y</w:t>
      </w:r>
      <w:r w:rsidR="0013546A">
        <w:t xml:space="preserve"> </w:t>
      </w:r>
      <w:r>
        <w:t xml:space="preserve">not </w:t>
      </w:r>
      <w:r w:rsidR="0013546A">
        <w:t xml:space="preserve">benefit from my Estate in any way. </w:t>
      </w:r>
    </w:p>
    <w:p w14:paraId="4FAED59C" w14:textId="77777777" w:rsidR="00905D1E" w:rsidRDefault="001003B0">
      <w:pPr>
        <w:pStyle w:val="Title1"/>
      </w:pPr>
      <w:r>
        <w:t>Executors and Trustees</w:t>
      </w:r>
    </w:p>
    <w:p w14:paraId="0145A6E7" w14:textId="77777777" w:rsidR="00905D1E" w:rsidRDefault="001003B0">
      <w:pPr>
        <w:pStyle w:val="UD1"/>
      </w:pPr>
      <w:bookmarkStart w:id="6" w:name="ExecutorsAndTrustees.Intro"/>
      <w:bookmarkEnd w:id="6"/>
      <w:r>
        <w:t>With respect to my executors, estate trustees and trustees:</w:t>
      </w:r>
    </w:p>
    <w:p w14:paraId="6820AE9A" w14:textId="77777777" w:rsidR="00905D1E" w:rsidRDefault="001003B0">
      <w:pPr>
        <w:pStyle w:val="Title2"/>
      </w:pPr>
      <w:r>
        <w:t>Appointments</w:t>
      </w:r>
    </w:p>
    <w:p w14:paraId="48D73D1C" w14:textId="1867DB0D" w:rsidR="00905D1E" w:rsidRDefault="001003B0">
      <w:pPr>
        <w:pStyle w:val="UD2"/>
      </w:pPr>
      <w:r>
        <w:t xml:space="preserve">I appoint </w:t>
      </w:r>
      <w:r w:rsidR="001B1051">
        <w:t>SOLOMON CHAIM FRIEDMAN, of Ottawa, Ontario</w:t>
      </w:r>
      <w:r>
        <w:t xml:space="preserve"> to be the executor and trustee of this Will.</w:t>
      </w:r>
    </w:p>
    <w:p w14:paraId="04504772" w14:textId="3C96D000" w:rsidR="00905D1E" w:rsidRDefault="001003B0">
      <w:pPr>
        <w:pStyle w:val="UD2"/>
      </w:pPr>
      <w:r>
        <w:t xml:space="preserve">Should </w:t>
      </w:r>
      <w:r w:rsidR="001B1051">
        <w:t>SOLOMON CHAIM FRIEDMAN</w:t>
      </w:r>
      <w:r>
        <w:t xml:space="preserve"> be or become unable or unwilling to act before the trusts hereof have been fully performed, and </w:t>
      </w:r>
      <w:r>
        <w:lastRenderedPageBreak/>
        <w:t xml:space="preserve">whether or not a Certificate of Appointment of Estate Trustee has been granted, I appoint </w:t>
      </w:r>
      <w:r w:rsidR="001B1051">
        <w:t>MAX BENJAMIN FRIEDMAN, of Chicago, Illinois</w:t>
      </w:r>
      <w:r>
        <w:t xml:space="preserve"> to be executor and trustee in place of </w:t>
      </w:r>
      <w:r w:rsidR="001B1051">
        <w:t>SOLOMON CHAIM FRIEDMAN</w:t>
      </w:r>
      <w:r w:rsidR="004C0FFE">
        <w:t>.</w:t>
      </w:r>
      <w:r w:rsidR="001B1051">
        <w:t xml:space="preserve"> If MAX BENJAMIN FRIEDMAN, become unable or unwilling to act, I appoint ELIE ISAAC FRIEDMAN of Brooklyn, N</w:t>
      </w:r>
      <w:r w:rsidR="00A52764">
        <w:t xml:space="preserve">ew </w:t>
      </w:r>
      <w:r w:rsidR="001B1051">
        <w:t>Y</w:t>
      </w:r>
      <w:r w:rsidR="00A52764">
        <w:t>ork</w:t>
      </w:r>
      <w:r w:rsidR="001B1051">
        <w:t xml:space="preserve">. </w:t>
      </w:r>
    </w:p>
    <w:p w14:paraId="16D1A5F3" w14:textId="77777777" w:rsidR="00905D1E" w:rsidRDefault="001003B0">
      <w:pPr>
        <w:pStyle w:val="UD2"/>
      </w:pPr>
      <w:r>
        <w:t>I hereinafter refer to my executor and trustee from time to time acting, as "my Trustee".</w:t>
      </w:r>
    </w:p>
    <w:p w14:paraId="03D82456" w14:textId="77777777" w:rsidR="00905D1E" w:rsidRDefault="001003B0">
      <w:pPr>
        <w:pStyle w:val="Title2"/>
      </w:pPr>
      <w:r>
        <w:t>Additional Provisions</w:t>
      </w:r>
    </w:p>
    <w:p w14:paraId="15F6AE8B" w14:textId="77350810" w:rsidR="00905D1E" w:rsidRDefault="001003B0">
      <w:pPr>
        <w:pStyle w:val="UD2"/>
      </w:pPr>
      <w:r>
        <w:t>I direct that no security shall be required of any of my Trustees in any court notwithstanding that any of them may not be resident or located within any state, province or country in which I may own assets at the time of my death.</w:t>
      </w:r>
    </w:p>
    <w:p w14:paraId="62B88C4A" w14:textId="7EA56D3F" w:rsidR="001B1051" w:rsidRDefault="001B1051" w:rsidP="000533C2">
      <w:pPr>
        <w:pStyle w:val="UD2"/>
      </w:pPr>
      <w:r w:rsidRPr="001B1051">
        <w:rPr>
          <w:b/>
          <w:bCs w:val="0"/>
        </w:rPr>
        <w:t>Property which is held by me for sale should be returned to its owner</w:t>
      </w:r>
    </w:p>
    <w:p w14:paraId="7A752933" w14:textId="5ED5937F" w:rsidR="001B1051" w:rsidRDefault="001B1051" w:rsidP="00014360">
      <w:pPr>
        <w:pStyle w:val="UD3"/>
      </w:pPr>
      <w:r>
        <w:t>Eric Haldorson- C</w:t>
      </w:r>
      <w:r w:rsidR="000533C2">
        <w:t>ollection of paintings as detail</w:t>
      </w:r>
      <w:r>
        <w:t>ed in the attached schedule.</w:t>
      </w:r>
    </w:p>
    <w:p w14:paraId="39276CE6" w14:textId="67B68567" w:rsidR="001B1051" w:rsidRDefault="001B1051" w:rsidP="001B1051">
      <w:pPr>
        <w:pStyle w:val="UD2"/>
      </w:pPr>
      <w:r>
        <w:t>Property belonging to Sara Marlene Dola</w:t>
      </w:r>
      <w:r w:rsidR="00DE1E3F">
        <w:t>n</w:t>
      </w:r>
      <w:r>
        <w:t>sky shall be returned to her</w:t>
      </w:r>
      <w:r w:rsidR="00131511">
        <w:t xml:space="preserve"> </w:t>
      </w:r>
      <w:r w:rsidR="00DE1E3F">
        <w:t>through family law counsel and now through this will.</w:t>
      </w:r>
    </w:p>
    <w:p w14:paraId="7EAC94EF" w14:textId="1E1C7298" w:rsidR="001B1051" w:rsidRDefault="001B1051" w:rsidP="001B1051">
      <w:pPr>
        <w:pStyle w:val="UD2"/>
        <w:numPr>
          <w:ilvl w:val="0"/>
          <w:numId w:val="0"/>
        </w:numPr>
        <w:ind w:left="360"/>
      </w:pPr>
    </w:p>
    <w:p w14:paraId="3392BFEC" w14:textId="77777777" w:rsidR="00905D1E" w:rsidRDefault="001003B0">
      <w:pPr>
        <w:pStyle w:val="Title1"/>
      </w:pPr>
      <w:r>
        <w:t>Disposition of my Body</w:t>
      </w:r>
    </w:p>
    <w:p w14:paraId="1FD987C5" w14:textId="5F706DE6" w:rsidR="00905D1E" w:rsidRPr="001B1051" w:rsidRDefault="001003B0">
      <w:pPr>
        <w:pStyle w:val="UD1"/>
      </w:pPr>
      <w:bookmarkStart w:id="7" w:name="NonBindingBurialWishes"/>
      <w:bookmarkEnd w:id="7"/>
      <w:r w:rsidRPr="001B1051">
        <w:t xml:space="preserve">I desire that my </w:t>
      </w:r>
      <w:r w:rsidR="001B1051" w:rsidRPr="001B1051">
        <w:t>burial and all funeral arrangements shall be according to Jewish Law as determined by the Rabbi of Congregation Lubavitch of Chabad-Lubavitch of Ottawa.</w:t>
      </w:r>
    </w:p>
    <w:p w14:paraId="773A4B88" w14:textId="77777777" w:rsidR="00905D1E" w:rsidRDefault="001003B0">
      <w:pPr>
        <w:pStyle w:val="Title1"/>
      </w:pPr>
      <w:r>
        <w:t>Vesting</w:t>
      </w:r>
    </w:p>
    <w:p w14:paraId="12709EBD" w14:textId="77777777" w:rsidR="00905D1E" w:rsidRDefault="001003B0">
      <w:pPr>
        <w:pStyle w:val="UD1"/>
      </w:pPr>
      <w:bookmarkStart w:id="8" w:name="Vesting"/>
      <w:bookmarkEnd w:id="8"/>
      <w:r>
        <w:t>I GIVE all my property wheresoever situate, including any property over which I may have a general power of appointment, to my Trustee upon the trusts set out herein.</w:t>
      </w:r>
    </w:p>
    <w:p w14:paraId="058675BB" w14:textId="77777777" w:rsidR="00905D1E" w:rsidRDefault="001003B0">
      <w:pPr>
        <w:pStyle w:val="Title1"/>
      </w:pPr>
      <w:r>
        <w:t>Payment of Debts, Expenses and Taxes</w:t>
      </w:r>
    </w:p>
    <w:p w14:paraId="125F3BD6" w14:textId="77777777" w:rsidR="00905D1E" w:rsidRDefault="001003B0">
      <w:pPr>
        <w:pStyle w:val="UD1"/>
      </w:pPr>
      <w:bookmarkStart w:id="9" w:name="PaymentOfDebtsExpensesTaxes.Intro"/>
      <w:bookmarkEnd w:id="9"/>
      <w:r>
        <w:t>Subject to any specific and express provisions herein, to pay out of and charge to the capital of my estate:</w:t>
      </w:r>
    </w:p>
    <w:p w14:paraId="6A873D5B" w14:textId="77777777" w:rsidR="00905D1E" w:rsidRDefault="001003B0">
      <w:pPr>
        <w:pStyle w:val="UD2"/>
      </w:pPr>
      <w:r>
        <w:lastRenderedPageBreak/>
        <w:t>my legally enforceable debts and funeral expenses;</w:t>
      </w:r>
    </w:p>
    <w:p w14:paraId="6149CA3C" w14:textId="77777777" w:rsidR="00905D1E" w:rsidRDefault="001003B0">
      <w:pPr>
        <w:pStyle w:val="UD2"/>
      </w:pPr>
      <w:r>
        <w:t>the expenses of administering this Will; and</w:t>
      </w:r>
    </w:p>
    <w:p w14:paraId="66E05B80" w14:textId="77777777" w:rsidR="00905D1E" w:rsidRDefault="001003B0">
      <w:pPr>
        <w:pStyle w:val="UD2"/>
      </w:pPr>
      <w:r>
        <w:t>all legacy, succession, accession and other duties and all estate, inheritance, income and other taxes whether imposed by or pursuant to the law of this or any other jurisdiction whatsoever (herein called "Death Taxes") that may be payable by reason of my death in respect of any property passing or deemed by any governing law to pass on my death to be taxable as part of my estate, but specifically excluding any Death Taxes levied on a beneficiary or his or her inheritance upon receipt by the beneficiary, by a foreign jurisdiction; and I hereby authorize my Trustee to commute or prepay any such Death Taxes or defer the payment of any such Death Taxes as my Trustee in their absolute discretion, considers advisable.</w:t>
      </w:r>
    </w:p>
    <w:p w14:paraId="4823396E" w14:textId="77777777" w:rsidR="00905D1E" w:rsidRDefault="001003B0">
      <w:pPr>
        <w:pStyle w:val="Title1"/>
      </w:pPr>
      <w:r>
        <w:t>Disposition of Personal Effects</w:t>
      </w:r>
    </w:p>
    <w:p w14:paraId="0A5F1B70" w14:textId="77777777" w:rsidR="00905D1E" w:rsidRDefault="001003B0">
      <w:pPr>
        <w:pStyle w:val="UD1"/>
      </w:pPr>
      <w:bookmarkStart w:id="10" w:name="DispositionOfPersonalEffects.Intro"/>
      <w:bookmarkEnd w:id="10"/>
      <w:r>
        <w:t>With respect to my Personal Effects, I DIRECT my Trustee as follows:</w:t>
      </w:r>
    </w:p>
    <w:p w14:paraId="7DAC4F6E" w14:textId="77777777" w:rsidR="00905D1E" w:rsidRDefault="001003B0">
      <w:pPr>
        <w:pStyle w:val="UD2"/>
      </w:pPr>
      <w:r>
        <w:t>To divide my Personal Effects among my Children ("the Personal Effects Beneficiaries") who are alive at the Survival Date as follows:</w:t>
      </w:r>
    </w:p>
    <w:p w14:paraId="5670348F" w14:textId="77777777" w:rsidR="00905D1E" w:rsidRDefault="001003B0">
      <w:pPr>
        <w:pStyle w:val="UD3"/>
      </w:pPr>
      <w:r>
        <w:t>in such manner, as they unanimously agree, or failing agreement;</w:t>
      </w:r>
    </w:p>
    <w:p w14:paraId="35E37F51" w14:textId="74F737D3" w:rsidR="009D4C49" w:rsidRPr="00DB28C7" w:rsidRDefault="001003B0" w:rsidP="009941EA">
      <w:pPr>
        <w:pStyle w:val="UD3"/>
      </w:pPr>
      <w:r w:rsidRPr="00DB28C7">
        <w:t>by selection in the following manner:</w:t>
      </w:r>
    </w:p>
    <w:p w14:paraId="0CE23EDA" w14:textId="67F2D2F1" w:rsidR="00905D1E" w:rsidRPr="00DB28C7" w:rsidRDefault="001003B0">
      <w:pPr>
        <w:pStyle w:val="UD4"/>
      </w:pPr>
      <w:r w:rsidRPr="00DB28C7">
        <w:t>my Trustee shall first arrange for the Personal Effects to be valued by a qualified appraiser as selected by my Trustee. If, in the opinion of my Trustee, some of the Personal Effects should be grouped together, for example, a tea service or a set of matching furniture, my Trustee may so group such Personal Effects and for the purpose of valuation and choice, of the group of Personal Effects shall be considered as one.</w:t>
      </w:r>
    </w:p>
    <w:p w14:paraId="5E91EFE9" w14:textId="77777777" w:rsidR="00905D1E" w:rsidRPr="00DB28C7" w:rsidRDefault="001003B0">
      <w:pPr>
        <w:pStyle w:val="UD4"/>
      </w:pPr>
      <w:r w:rsidRPr="00DB28C7">
        <w:t xml:space="preserve">my Trustee shall then arrange for the distribution of the Personal Effects by permitting each of the Personal Effects Beneficiaries in turn to have the choice of one article at a time which may be purchased from the estate at the appraised value, the initial order of selection to be determined by random manner, thereafter, the order of selection shall be amended with each successive round such that each person shall advance one place in the order of selection with the first in the order of the previous round becoming the last to choose in the next round and each of the Personal Effects Beneficiaries may continue in turn to choose </w:t>
      </w:r>
      <w:r w:rsidRPr="00DB28C7">
        <w:lastRenderedPageBreak/>
        <w:t>until the Personal Effects are disposed of. For illustration purposes, the order of selection would be 1,2,3 then 2,3,1 then 3,1,2 then 1,2,3 etc.</w:t>
      </w:r>
    </w:p>
    <w:p w14:paraId="1FAD98C2" w14:textId="77777777" w:rsidR="00905D1E" w:rsidRPr="00DB28C7" w:rsidRDefault="001003B0">
      <w:pPr>
        <w:pStyle w:val="UD4"/>
      </w:pPr>
      <w:r w:rsidRPr="00DB28C7">
        <w:t xml:space="preserve">For any of the Personal Effects Beneficiaries who die before the Survival Date leaving one or more children alive at the Survival Date (a "Predeceased PE Beneficiary"), a representative appointed by the Predeceased PE Beneficiary's child(ren) (or if there are no children who are </w:t>
      </w:r>
      <w:r w:rsidRPr="00DB28C7">
        <w:rPr>
          <w:i/>
        </w:rPr>
        <w:t>sui juris</w:t>
      </w:r>
      <w:r w:rsidRPr="00DB28C7">
        <w:t xml:space="preserve"> or if the Predeceased PE Beneficiary's children cannot agree on a representative, my Trustee shall appoint a representative to act), shall choose in the place of the Predeceased PE Beneficiary. The Personal Effects so chosen for the Predeceased PE Beneficiary's children shall be divided among those children as they agree or, failing agreement, or if any of those children are not sui juris, as my Trustee in their absolute discretion, considers advisable.</w:t>
      </w:r>
    </w:p>
    <w:p w14:paraId="61CA1F85" w14:textId="77777777" w:rsidR="00905D1E" w:rsidRDefault="001003B0">
      <w:pPr>
        <w:pStyle w:val="UD2"/>
      </w:pPr>
      <w:r>
        <w:t>If after giving effect to the foregoing provisions, any of my Personal Effects have not been distributed, my Trustee shall distribute those remaining Personal Effects as my Trustee in their absolute discretion, considers advisable. Subject to a gift of a specific item of my Personal Effects as set out in this Will, my Trustee may sell, discard, or donate, any of my Personal Effects; provided that the net proceeds from any such sale shall be added to and dealt with as part of the residue of my estate.</w:t>
      </w:r>
    </w:p>
    <w:p w14:paraId="22281160" w14:textId="77777777" w:rsidR="00905D1E" w:rsidRDefault="001003B0">
      <w:pPr>
        <w:pStyle w:val="UD2"/>
      </w:pPr>
      <w:r>
        <w:t>Unless the context dictates otherwise, the cost of delivering any of my Personal Effects to the person to whom they are gifted is to be borne by my estate.</w:t>
      </w:r>
    </w:p>
    <w:p w14:paraId="762F6477" w14:textId="77777777" w:rsidR="00905D1E" w:rsidRDefault="001003B0">
      <w:pPr>
        <w:pStyle w:val="UD2"/>
      </w:pPr>
      <w:r>
        <w:t>Where I have granted my Trustee discretion to distribute Personal Effects among a group of persons ("the Potential Personal Effects Beneficiaries"), it is my wish, though not binding on my Trustee, that my Trustee:</w:t>
      </w:r>
    </w:p>
    <w:p w14:paraId="132E2C35" w14:textId="77777777" w:rsidR="00905D1E" w:rsidRDefault="001003B0">
      <w:pPr>
        <w:pStyle w:val="UD3"/>
      </w:pPr>
      <w:r>
        <w:t>take into consideration any future memorandum I may leave (which shall not form part of this Will);</w:t>
      </w:r>
    </w:p>
    <w:p w14:paraId="6D62B435" w14:textId="77777777" w:rsidR="00905D1E" w:rsidRDefault="001003B0">
      <w:pPr>
        <w:pStyle w:val="UD3"/>
      </w:pPr>
      <w:r>
        <w:t>take into consideration the needs and expressed wishes of the Potential Personal Effects Beneficiaries; and</w:t>
      </w:r>
    </w:p>
    <w:p w14:paraId="7EA855FA" w14:textId="77777777" w:rsidR="00905D1E" w:rsidRDefault="001003B0">
      <w:pPr>
        <w:pStyle w:val="UD3"/>
      </w:pPr>
      <w:r>
        <w:t>endeavour so far as possible to treat the Potential Personal Effects Beneficiaries relatively equally.</w:t>
      </w:r>
    </w:p>
    <w:p w14:paraId="1AF75A6C" w14:textId="77777777" w:rsidR="00905D1E" w:rsidRDefault="001003B0">
      <w:pPr>
        <w:pStyle w:val="Title1"/>
      </w:pPr>
      <w:r>
        <w:lastRenderedPageBreak/>
        <w:t>Residue of my Estate</w:t>
      </w:r>
    </w:p>
    <w:p w14:paraId="739BC8AE" w14:textId="31235B9A" w:rsidR="00905D1E" w:rsidRDefault="001003B0" w:rsidP="00DB28C7">
      <w:pPr>
        <w:pStyle w:val="UD1"/>
      </w:pPr>
      <w:bookmarkStart w:id="11" w:name="BOE[1].Intro"/>
      <w:bookmarkEnd w:id="11"/>
      <w:r>
        <w:t>I direct my Trustee to deal with the residue of my estate ("the Residue") as follows:</w:t>
      </w:r>
      <w:bookmarkStart w:id="12" w:name="BOE[1][0][0].Intro"/>
      <w:bookmarkStart w:id="13" w:name="UD.BOE[0][0].Intro"/>
      <w:bookmarkEnd w:id="12"/>
      <w:bookmarkEnd w:id="13"/>
    </w:p>
    <w:p w14:paraId="3A6E9D98" w14:textId="55D15B4C" w:rsidR="00905D1E" w:rsidRDefault="001003B0">
      <w:pPr>
        <w:pStyle w:val="UD1"/>
      </w:pPr>
      <w:bookmarkStart w:id="14" w:name="BeneficiariesUnderCertainAge.Intro"/>
      <w:bookmarkEnd w:id="14"/>
      <w:r>
        <w:t>Subject to any prior provision herein,</w:t>
      </w:r>
      <w:r w:rsidR="00A05A83">
        <w:t xml:space="preserve"> </w:t>
      </w:r>
      <w:r>
        <w:t xml:space="preserve">in the event that any person, becomes entitled to any part of my estate (in this sub-paragraph referred to as a "Gift") while under the age of </w:t>
      </w:r>
      <w:r w:rsidR="009941EA">
        <w:t>19</w:t>
      </w:r>
      <w:r>
        <w:t xml:space="preserve"> years, I direct as follows:</w:t>
      </w:r>
    </w:p>
    <w:p w14:paraId="40A096BA" w14:textId="632D8213" w:rsidR="00905D1E" w:rsidRDefault="001003B0">
      <w:pPr>
        <w:pStyle w:val="UD2"/>
      </w:pPr>
      <w:r>
        <w:t xml:space="preserve">The person's Gift shall be held in trust until he or she attains the age of </w:t>
      </w:r>
      <w:r w:rsidR="009941EA">
        <w:t>19</w:t>
      </w:r>
      <w:r>
        <w:t xml:space="preserve"> years.</w:t>
      </w:r>
    </w:p>
    <w:p w14:paraId="6BC3347C" w14:textId="3EF76D68" w:rsidR="00905D1E" w:rsidRDefault="001003B0">
      <w:pPr>
        <w:pStyle w:val="UD2"/>
      </w:pPr>
      <w:r>
        <w:t xml:space="preserve">Until the person attains age </w:t>
      </w:r>
      <w:r w:rsidR="009941EA">
        <w:t>19</w:t>
      </w:r>
      <w:r>
        <w:t xml:space="preserve"> years, my Trustee may pay to or apply for the benefit of the person, the whole or such part of the net income derived from such Gift or from the part thereof from time to time remaining in trust as my Trustee in their absolute discretion, considers advisable.</w:t>
      </w:r>
    </w:p>
    <w:p w14:paraId="3AC16DDC" w14:textId="77777777" w:rsidR="00905D1E" w:rsidRDefault="001003B0">
      <w:pPr>
        <w:pStyle w:val="UD2"/>
      </w:pPr>
      <w:r>
        <w:t>If in any year that such Gift or any part thereof is held by my Trustee, any portion of the said net income is not paid to or applied for the benefit of such person, such portion shall be accumulated by my Trustee and added to the capital of such Gift and be dealt with as part thereof; provided that after the expiration of the maximum period permitted by law for the accumulation of income hereunder, if such Gift or any part thereof is being held by my Trustee, they shall thereafter pay to, or apply for the benefit of, the person the whole of the net income derived from such Gift.</w:t>
      </w:r>
    </w:p>
    <w:p w14:paraId="29A071A8" w14:textId="77777777" w:rsidR="00905D1E" w:rsidRDefault="001003B0">
      <w:pPr>
        <w:pStyle w:val="UD2"/>
      </w:pPr>
      <w:r>
        <w:t>My Trustee may at any time encroach upon the capital of the Gift to provide for the benefit of such person as my Trustee in their absolute discretion, considers advisable.</w:t>
      </w:r>
    </w:p>
    <w:p w14:paraId="0B35009E" w14:textId="77777777" w:rsidR="00905D1E" w:rsidRDefault="001003B0">
      <w:pPr>
        <w:pStyle w:val="UD2"/>
      </w:pPr>
      <w:r>
        <w:t>I authorize my Trustee to make any payments for the benefit of such person or to transfer such person's entire entitlement to such person's parent or guardian, and such parent or guardian, as the case may be, shall be a successor trustee with respect to that property so transferred, and the receipt of such successor trustee shall be a sufficient discharge to my Trustee who shall thereafter be under no obligation to see to the application of such person's trust.</w:t>
      </w:r>
    </w:p>
    <w:p w14:paraId="0B6564ED" w14:textId="183E1524" w:rsidR="00905D1E" w:rsidRDefault="001003B0">
      <w:pPr>
        <w:pStyle w:val="UD2"/>
      </w:pPr>
      <w:r>
        <w:t xml:space="preserve">Upon such person attaining age </w:t>
      </w:r>
      <w:r w:rsidR="009941EA">
        <w:t>19</w:t>
      </w:r>
      <w:r>
        <w:t xml:space="preserve"> years, the balance of the capital of the Gift shall be paid to him or her absolutely.</w:t>
      </w:r>
    </w:p>
    <w:p w14:paraId="4BDD7C10" w14:textId="29537075" w:rsidR="00905D1E" w:rsidRDefault="001003B0">
      <w:pPr>
        <w:pStyle w:val="UD2"/>
      </w:pPr>
      <w:r>
        <w:t xml:space="preserve">If such person shall die before attaining the age of </w:t>
      </w:r>
      <w:r w:rsidR="009941EA">
        <w:t>19</w:t>
      </w:r>
      <w:r>
        <w:t xml:space="preserve"> years, the balance of such person's Gift shall be distributed:</w:t>
      </w:r>
    </w:p>
    <w:p w14:paraId="0AED52D9" w14:textId="77777777" w:rsidR="00905D1E" w:rsidRDefault="001003B0">
      <w:pPr>
        <w:pStyle w:val="UD3"/>
      </w:pPr>
      <w:r>
        <w:lastRenderedPageBreak/>
        <w:t xml:space="preserve">among such person's issue then alive in equal shares </w:t>
      </w:r>
      <w:r>
        <w:rPr>
          <w:i/>
        </w:rPr>
        <w:t>per stirpes</w:t>
      </w:r>
      <w:r>
        <w:t>, and</w:t>
      </w:r>
    </w:p>
    <w:p w14:paraId="4D900AED" w14:textId="77777777" w:rsidR="00905D1E" w:rsidRDefault="001003B0">
      <w:pPr>
        <w:pStyle w:val="UD3"/>
      </w:pPr>
      <w:r>
        <w:t xml:space="preserve">if such person is not survived by issue, the balance of the Gift shall be distributed equally among such person's siblings then alive, </w:t>
      </w:r>
      <w:r>
        <w:rPr>
          <w:i/>
        </w:rPr>
        <w:t>per capita</w:t>
      </w:r>
      <w:r>
        <w:t>, and</w:t>
      </w:r>
    </w:p>
    <w:p w14:paraId="29FFF380" w14:textId="77777777" w:rsidR="00905D1E" w:rsidRDefault="001003B0">
      <w:pPr>
        <w:pStyle w:val="UD3"/>
      </w:pPr>
      <w:r>
        <w:t xml:space="preserve">if there are no brothers or sisters of such person then alive, the balance of the Gift shall be divided among my issue then alive, in equal shares </w:t>
      </w:r>
      <w:r>
        <w:rPr>
          <w:i/>
        </w:rPr>
        <w:t>per stirpes</w:t>
      </w:r>
      <w:r>
        <w:t>.</w:t>
      </w:r>
    </w:p>
    <w:p w14:paraId="5B2D4153" w14:textId="77777777" w:rsidR="00905D1E" w:rsidRDefault="001003B0">
      <w:pPr>
        <w:pStyle w:val="UD2"/>
      </w:pPr>
      <w:r>
        <w:t>Notwithstanding the trusts provided for herein, immediately before the expiration of a period of twenty-one (21) years from the date of death of the last survivor of my issue born in my lifetime, if a portion of my estate is being held in trust for one or more persons by my Trustee, such portion shall be paid or transferred to him or her for his or her own use absolutely.</w:t>
      </w:r>
    </w:p>
    <w:p w14:paraId="72300675" w14:textId="77777777" w:rsidR="00905D1E" w:rsidRDefault="001003B0">
      <w:pPr>
        <w:pStyle w:val="Title1"/>
      </w:pPr>
      <w:r>
        <w:t>Additions to Trusts</w:t>
      </w:r>
    </w:p>
    <w:p w14:paraId="3774B9A1" w14:textId="77777777" w:rsidR="00905D1E" w:rsidRDefault="001003B0">
      <w:pPr>
        <w:pStyle w:val="UD1"/>
      </w:pPr>
      <w:bookmarkStart w:id="15" w:name="AdditionsToTrusts"/>
      <w:bookmarkEnd w:id="15"/>
      <w:r>
        <w:t>If an interest in my estate (a "New Interest") would otherwise pass to any person for whom a portion of my estate is already being held in trust under this Will, the New Interest shall be added to the capital of the existing trust to be administered as part thereof.</w:t>
      </w:r>
    </w:p>
    <w:p w14:paraId="14022A89" w14:textId="77777777" w:rsidR="00905D1E" w:rsidRDefault="001003B0">
      <w:pPr>
        <w:pStyle w:val="Title1"/>
      </w:pPr>
      <w:r>
        <w:t>Administrative Provisions</w:t>
      </w:r>
    </w:p>
    <w:p w14:paraId="32268377" w14:textId="77777777" w:rsidR="00905D1E" w:rsidRDefault="001003B0">
      <w:pPr>
        <w:pStyle w:val="UD1"/>
      </w:pPr>
      <w:bookmarkStart w:id="16" w:name="AdministrativeProvisions.Intro"/>
      <w:bookmarkEnd w:id="16"/>
      <w:r>
        <w:t xml:space="preserve">I hereby authorize and empower my Trustee and any person who may act as a trustee of any trusts created herein (in any case referred to in this paragraph </w:t>
      </w:r>
      <w:r>
        <w:fldChar w:fldCharType="begin"/>
      </w:r>
      <w:r>
        <w:instrText xml:space="preserve"> REF AdministrativeProvisions.Intro \w \h </w:instrText>
      </w:r>
      <w:r>
        <w:fldChar w:fldCharType="separate"/>
      </w:r>
      <w:r w:rsidR="004C0FFE">
        <w:t>(XIV)</w:t>
      </w:r>
      <w:r>
        <w:fldChar w:fldCharType="end"/>
      </w:r>
      <w:r>
        <w:t xml:space="preserve"> as "my Trustee") as follows:</w:t>
      </w:r>
    </w:p>
    <w:p w14:paraId="0A8E40D4" w14:textId="77777777" w:rsidR="00905D1E" w:rsidRDefault="001003B0">
      <w:pPr>
        <w:pStyle w:val="UD2"/>
      </w:pPr>
      <w:bookmarkStart w:id="17" w:name="PowerToLiquidateAssets"/>
      <w:bookmarkEnd w:id="17"/>
      <w:r>
        <w:t>to sell, lease, option or otherwise dispose of or realize on any real or personal property forming part of my estate in any manner and upon any terms as they in their absolute discretion, considers advisable.</w:t>
      </w:r>
    </w:p>
    <w:p w14:paraId="0E59BB44" w14:textId="77777777" w:rsidR="00905D1E" w:rsidRDefault="001003B0">
      <w:pPr>
        <w:pStyle w:val="UD2"/>
      </w:pPr>
      <w:bookmarkStart w:id="18" w:name="PowerToPostponeAssetSale"/>
      <w:bookmarkEnd w:id="18"/>
      <w:r>
        <w:t>to postpone the sale, calling in or conversion of any part of my estate or to retain any part of my estate in the form in which it may be at my death for such length of time as they in their absolute discretion, considers advisable notwithstanding that such part of my estate may not be in the form of an investment in which trustees are authorized to invest trust funds and my Trustee shall not be held liable for any loss that may happen to my estate by reason of so doing. No asset, property or interest which is not, in fact, producing income shall be treated as producing, or deemed to produce, income.</w:t>
      </w:r>
    </w:p>
    <w:p w14:paraId="2371E6AA" w14:textId="77777777" w:rsidR="00905D1E" w:rsidRDefault="001003B0">
      <w:pPr>
        <w:pStyle w:val="UD2"/>
      </w:pPr>
      <w:bookmarkStart w:id="19" w:name="PowerToDivideAssets"/>
      <w:bookmarkEnd w:id="19"/>
      <w:r>
        <w:lastRenderedPageBreak/>
        <w:t>to make any division or distribution of the assets of my estate in specie and at such valuations as my Trustee in their absolute discretion, considers advisable. In determining such valuations, my Trustee may take account of potential liabilities or benefits relating to any assets. The decision of my Trustee shall be final and binding on all persons concerned notwithstanding any fluctuation in market value and notwithstanding that my Trustee may be beneficially interested in any of the assets so valued.</w:t>
      </w:r>
    </w:p>
    <w:p w14:paraId="63AABBC2" w14:textId="77777777" w:rsidR="00905D1E" w:rsidRDefault="001003B0">
      <w:pPr>
        <w:pStyle w:val="UD2"/>
      </w:pPr>
      <w:bookmarkStart w:id="20" w:name="PowerToInvestAssets"/>
      <w:bookmarkEnd w:id="20"/>
      <w:r>
        <w:t>to invest any monies in their hands from time to time in such investments as they in their absolute discretion, considers advisable, notwithstanding that such investments may not be investments in which trustees are by law entitled to invest trust monies. My Trustee shall not be liable for any loss that may happen to my estate in connection with any investment made by my Trustee in good faith.</w:t>
      </w:r>
    </w:p>
    <w:p w14:paraId="27F1DD91" w14:textId="77777777" w:rsidR="00905D1E" w:rsidRDefault="001003B0">
      <w:pPr>
        <w:pStyle w:val="UD2"/>
      </w:pPr>
      <w:r>
        <w:t>If any or all of my estate is being held for the benefit of an individual, my Trustee may purchase an annuity or annuities for the benefit of that beneficiary as my Trustee in their absolute discretion, considers advisable. Any of those annuities will be an authorized investment of my estate.</w:t>
      </w:r>
    </w:p>
    <w:p w14:paraId="04CDC039" w14:textId="77777777" w:rsidR="00905D1E" w:rsidRDefault="001003B0">
      <w:pPr>
        <w:pStyle w:val="UD2"/>
      </w:pPr>
      <w:bookmarkStart w:id="21" w:name="DealingWithDigitalAssets"/>
      <w:bookmarkEnd w:id="21"/>
      <w:r>
        <w:t>to obtain, access, take control of, conduct, handle, maintain, continue, modify, delete, terminate, distribute and dispose of my Digital Assets to the same extent and as fully as I could if I were alive. Any website on which I have an account may release my log-on credentials, including username and password, to my Trustee. Such website, including all owners thereof and other related parties, shall be indemnified and held harmless by my Trustee for any damages, causes of action or claims that may result from this disclosure. If I leave any instructions regarding my Digital Assets, I direct my Trustee and beneficiaries to follow any instructions to the extent they are able.</w:t>
      </w:r>
    </w:p>
    <w:p w14:paraId="6453F531" w14:textId="77777777" w:rsidR="00905D1E" w:rsidRDefault="001003B0">
      <w:pPr>
        <w:pStyle w:val="UD2"/>
      </w:pPr>
      <w:bookmarkStart w:id="22" w:name="PowerToHireProfessionals"/>
      <w:bookmarkEnd w:id="22"/>
      <w:r>
        <w:t>to secure and to act upon the opinion or advice of, or information obtained from, any lawyer, accountant, financial adviser, broker, auctioneer, surveyor, valuer, life or fire insurance adviser, or other expert, and my Trustee shall not be responsible for any loss occasioned by so acting or not acting, as the case may be. Such person shall be entitled to be paid for his or her professional services in addition to any executor or trustee compensation.</w:t>
      </w:r>
    </w:p>
    <w:p w14:paraId="03F23245" w14:textId="77777777" w:rsidR="00905D1E" w:rsidRDefault="001003B0">
      <w:pPr>
        <w:pStyle w:val="UD2"/>
      </w:pPr>
      <w:bookmarkStart w:id="23" w:name="PowerToRetainProfessionalAdmin"/>
      <w:bookmarkEnd w:id="23"/>
      <w:r>
        <w:t>instead of acting personally, to employ and pay a solicitor or other person or company to transact any business or do any act required to be done in connection with the administration of my estate or trusts declared, including the receipt and payment of money.</w:t>
      </w:r>
    </w:p>
    <w:p w14:paraId="7D7F2FE5" w14:textId="77777777" w:rsidR="00905D1E" w:rsidRDefault="001003B0">
      <w:pPr>
        <w:pStyle w:val="UD2"/>
      </w:pPr>
      <w:bookmarkStart w:id="24" w:name="ProtectExecutorFromClaims"/>
      <w:bookmarkEnd w:id="24"/>
      <w:r>
        <w:lastRenderedPageBreak/>
        <w:t>I exonerate my Trustee for any responsibility or liability for loss or damage which may be occasioned to my estate through a bona fide exercise by my Trustee of any of the powers and discretions vested in my Trustee by this Will, unless caused by actual fraud or gross negligence by my Trustee. Honesty and good faith shall be presumed in favour of each of my Trustees.</w:t>
      </w:r>
    </w:p>
    <w:p w14:paraId="135D5230" w14:textId="77777777" w:rsidR="00905D1E" w:rsidRDefault="001003B0">
      <w:pPr>
        <w:pStyle w:val="UD2"/>
      </w:pPr>
      <w:r>
        <w:t>If my Trustee deems that any real property or active business in which my estate or any relevant trust has an interest, has incurred or may incur any environmental risk or liability, My Trustee may:</w:t>
      </w:r>
    </w:p>
    <w:p w14:paraId="7E26C7C9" w14:textId="77777777" w:rsidR="00905D1E" w:rsidRDefault="001003B0">
      <w:pPr>
        <w:pStyle w:val="UD3"/>
      </w:pPr>
      <w:r>
        <w:t>Take all necessary action that my Trustee considers prudent to investigate, prevent, manage or remedy the potential or actual environmental problem, and to deduct all the costs and expenses related thereto from the assets of my estate or any relevant trust; or</w:t>
      </w:r>
    </w:p>
    <w:p w14:paraId="30CB6DBF" w14:textId="77777777" w:rsidR="00905D1E" w:rsidRDefault="001003B0">
      <w:pPr>
        <w:pStyle w:val="UD3"/>
      </w:pPr>
      <w:r>
        <w:t>Resign as executor and trustee prior to acting and my Trustee shall be indemnified from any liability arising from such environmental liability.</w:t>
      </w:r>
    </w:p>
    <w:p w14:paraId="073DF874" w14:textId="77777777" w:rsidR="00905D1E" w:rsidRDefault="001003B0">
      <w:pPr>
        <w:pStyle w:val="UD3"/>
      </w:pPr>
      <w:r>
        <w:t>Notwithstanding anything else, my Trustee, including any employee of my Trustee who is acting or has acted as an officer or director of a corporation or general or limited partnership in which my Trustee as such has an ownership or management interest, shall be indemnified from my estate or any relevant trust in priority, so far as the law permits, to the claim of any creditor or beneficiary for any liabilities, losses, damages, penalties, costs, obligations, actions, judgments, suits, claims, disbursements and expenses of any kind whatsoever arising out of or relating to any law or regulation or the terms of any judicial decision concerning any environmental action, problem or activity associated with any property held in my estate or any relevant trust as described above.</w:t>
      </w:r>
    </w:p>
    <w:p w14:paraId="6F71393A" w14:textId="77777777" w:rsidR="00905D1E" w:rsidRDefault="001003B0">
      <w:pPr>
        <w:pStyle w:val="UD2"/>
      </w:pPr>
      <w:bookmarkStart w:id="25" w:name="PayoutIncapableBeneficiaries"/>
      <w:bookmarkEnd w:id="25"/>
      <w:r>
        <w:t>to make any payment or payments for an incapable beneficiary, directly to such beneficiary or to such other person or persons, on behalf of the incapable beneficiary, as my Trustee in their absolute discretion, considers advisable, and any evidence that my Trustee made any such payment shall be a sufficient discharge to my Trustee without the requirement of any further or other receipt or release.</w:t>
      </w:r>
    </w:p>
    <w:p w14:paraId="65AD6406" w14:textId="77777777" w:rsidR="00905D1E" w:rsidRDefault="001003B0">
      <w:pPr>
        <w:pStyle w:val="UD2"/>
      </w:pPr>
      <w:bookmarkStart w:id="26" w:name="SmallTrustPayout"/>
      <w:bookmarkEnd w:id="26"/>
      <w:r>
        <w:t xml:space="preserve">Notwithstanding any other provision, if any share of my estate is being held for a beneficiary by my Trustee and they in their absolute discretion, considers that the cost of administering the trust is disproportionate to the value of the trust, my Trustee may pay or transfer the remainder of the capital </w:t>
      </w:r>
      <w:r>
        <w:lastRenderedPageBreak/>
        <w:t>and income of the trust to the beneficiary, or on behalf of the beneficiary to any other person my Trustee in their absolute discretion, considers advisable to be a proper recipient, and may accept and be discharged by the receipt of that recipient. Such determination may be made notwithstanding that it negatively affects the interests of other persons, such as contingent beneficiaries.</w:t>
      </w:r>
    </w:p>
    <w:p w14:paraId="47E3210E" w14:textId="77777777" w:rsidR="00905D1E" w:rsidRDefault="001003B0">
      <w:pPr>
        <w:pStyle w:val="UD2"/>
      </w:pPr>
      <w:bookmarkStart w:id="27" w:name="CombineMultipleTrusts"/>
      <w:bookmarkEnd w:id="27"/>
      <w:r>
        <w:t>to co-mingle trust assets from separate testamentary trusts where the trustees, beneficiaries and terms are substantially the same, such as those in a life insurance trust or another estate.</w:t>
      </w:r>
    </w:p>
    <w:p w14:paraId="6F77FEFC" w14:textId="77777777" w:rsidR="00905D1E" w:rsidRDefault="001003B0">
      <w:pPr>
        <w:pStyle w:val="UD2"/>
      </w:pPr>
      <w:bookmarkStart w:id="28" w:name="CreditorClaimsAgainstEstate"/>
      <w:bookmarkEnd w:id="28"/>
      <w:r>
        <w:t>to compromise, settle, waive or pay any claim or claims at any time owing by my estate or which my estate may have against others for such consideration or no consideration and upon such terms and conditions as my Trustee in their absolute discretion, considers advisable and to refer to arbitration all such claims if my Trustee in their absolute discretion, considers advisable.</w:t>
      </w:r>
    </w:p>
    <w:p w14:paraId="697DEEC6" w14:textId="77777777" w:rsidR="00905D1E" w:rsidRDefault="001003B0">
      <w:pPr>
        <w:pStyle w:val="UD2"/>
      </w:pPr>
      <w:bookmarkStart w:id="29" w:name="ExecutorElectionsIncomeTax"/>
      <w:bookmarkEnd w:id="29"/>
      <w:r>
        <w:t>to make or join in making under any Statute or Regulation any election or designation which my Trustee in their absolute discretion, considers advisable, notwithstanding that such allocation could be considered as not being an even-handed treatment among the beneficiaries of my estate.</w:t>
      </w:r>
    </w:p>
    <w:p w14:paraId="1F3E0B0E" w14:textId="77777777" w:rsidR="00905D1E" w:rsidRDefault="001003B0">
      <w:pPr>
        <w:pStyle w:val="UD2"/>
      </w:pPr>
      <w:bookmarkStart w:id="30" w:name="Compensation.Intro"/>
      <w:bookmarkEnd w:id="30"/>
      <w:r>
        <w:t>with respect to compensation for my Trustee, I direct as follows:</w:t>
      </w:r>
    </w:p>
    <w:p w14:paraId="2A3AEBDC" w14:textId="77777777" w:rsidR="00905D1E" w:rsidRDefault="001003B0">
      <w:pPr>
        <w:pStyle w:val="UD3"/>
      </w:pPr>
      <w:r>
        <w:t>my Trustee shall be entitled to compensation as agreed to by all of the residuary beneficiaries of my estate or failing agreement as determined by a Court of competent jurisdiction.</w:t>
      </w:r>
    </w:p>
    <w:p w14:paraId="31770D3F" w14:textId="77777777" w:rsidR="00905D1E" w:rsidRDefault="001003B0">
      <w:pPr>
        <w:pStyle w:val="UD3"/>
      </w:pPr>
      <w:r>
        <w:t>subject to any specific provision to the contrary herein, where a trustee of any trust established herein is entitled to compensation, such compensation shall be paid from that trust and not from my estate.</w:t>
      </w:r>
    </w:p>
    <w:p w14:paraId="3F43F7D0" w14:textId="77777777" w:rsidR="00905D1E" w:rsidRDefault="001003B0">
      <w:pPr>
        <w:pStyle w:val="UD3"/>
      </w:pPr>
      <w:r>
        <w:t>any legacy, gift, devise or bequest to any person who is also my Trustee shall be in addition to, and not in lieu of, any compensation to which that person is entitled by virtue of his or her appointment as an executor or trustee of this Will.</w:t>
      </w:r>
    </w:p>
    <w:p w14:paraId="2D86BCCE" w14:textId="77777777" w:rsidR="00905D1E" w:rsidRDefault="001003B0">
      <w:pPr>
        <w:pStyle w:val="Title1"/>
      </w:pPr>
      <w:r>
        <w:t>Exclusion from Net Family Property</w:t>
      </w:r>
    </w:p>
    <w:p w14:paraId="2506074D" w14:textId="77777777" w:rsidR="00905D1E" w:rsidRDefault="001003B0">
      <w:pPr>
        <w:pStyle w:val="UD1"/>
      </w:pPr>
      <w:bookmarkStart w:id="31" w:name="ExlusionNetFamilyProperty.Intro"/>
      <w:bookmarkEnd w:id="31"/>
      <w:r>
        <w:t xml:space="preserve">I declare that no gift, or the income therefrom, under this Will shall be assigned or anticipated, or fall into any community of property, partnership or other form of sharing or division of property which may exist between any beneficiary and his or her spouse, and every gift together with the income </w:t>
      </w:r>
      <w:r>
        <w:lastRenderedPageBreak/>
        <w:t xml:space="preserve">therefrom shall remain the separate property of a beneficiary hereunder, free from all matrimonial rights or controls by his or her spouse. Without limiting the generality of the foregoing, I direct that all of the gifts and other benefits granted by me under this Will and all the income derived therefrom shall be excluded from net family property of a beneficiary and the value thereof shall not be subject to division between a beneficiary and his or her spouse pursuant to the Ontario </w:t>
      </w:r>
      <w:r>
        <w:rPr>
          <w:i/>
        </w:rPr>
        <w:t>Family Law Act</w:t>
      </w:r>
      <w:r>
        <w:t>, or any successor legislation thereto. This is an express statement within the meaning of section 4 (2) of the said Act. All references to income contained in this paragraph of this Will shall include capital gains as well as other accretions to capital arising from a gift or benefit hereunder.</w:t>
      </w:r>
    </w:p>
    <w:p w14:paraId="7352CDFE" w14:textId="5C7EBC08" w:rsidR="00905D1E" w:rsidRDefault="001003B0">
      <w:pPr>
        <w:pStyle w:val="Signature"/>
        <w:keepNext/>
        <w:keepLines/>
        <w:spacing w:after="240"/>
      </w:pPr>
      <w:r>
        <w:rPr>
          <w:caps/>
        </w:rPr>
        <w:t>In witness whereof</w:t>
      </w:r>
      <w:r>
        <w:t xml:space="preserve">, I have, to this Will written upon these </w:t>
      </w:r>
      <w:r>
        <w:fldChar w:fldCharType="begin"/>
      </w:r>
      <w:r>
        <w:instrText>PAGE MERGEFORMAT</w:instrText>
      </w:r>
      <w:r>
        <w:fldChar w:fldCharType="separate"/>
      </w:r>
      <w:r w:rsidR="004C0FFE">
        <w:rPr>
          <w:noProof/>
        </w:rPr>
        <w:t>1</w:t>
      </w:r>
      <w:r>
        <w:fldChar w:fldCharType="end"/>
      </w:r>
      <w:r w:rsidR="004C0FFE">
        <w:t>1</w:t>
      </w:r>
      <w:r>
        <w:rPr>
          <w:rStyle w:val="EndnoteRef"/>
        </w:rPr>
        <w:endnoteReference w:id="1"/>
      </w:r>
      <w:r>
        <w:t xml:space="preserve"> pages, subscribed my name on.</w:t>
      </w:r>
    </w:p>
    <w:tbl>
      <w:tblPr>
        <w:tblW w:w="9383" w:type="dxa"/>
        <w:tblLayout w:type="fixed"/>
        <w:tblLook w:val="04A0" w:firstRow="1" w:lastRow="0" w:firstColumn="1" w:lastColumn="0" w:noHBand="0" w:noVBand="1"/>
      </w:tblPr>
      <w:tblGrid>
        <w:gridCol w:w="4261"/>
        <w:gridCol w:w="236"/>
        <w:gridCol w:w="236"/>
        <w:gridCol w:w="4650"/>
      </w:tblGrid>
      <w:tr w:rsidR="00905D1E" w14:paraId="0FEE7AE5" w14:textId="77777777">
        <w:trPr>
          <w:gridAfter w:val="1"/>
          <w:wAfter w:w="4735" w:type="dxa"/>
        </w:trPr>
        <w:tc>
          <w:tcPr>
            <w:tcW w:w="4338" w:type="dxa"/>
          </w:tcPr>
          <w:p w14:paraId="4AB56BE1" w14:textId="77777777" w:rsidR="00905D1E" w:rsidRDefault="001003B0">
            <w:pPr>
              <w:pStyle w:val="Signaturesmall"/>
              <w:keepNext/>
              <w:keepLines/>
            </w:pPr>
            <w:r>
              <w:rPr>
                <w:caps/>
              </w:rPr>
              <w:t>Signed, published and declared</w:t>
            </w:r>
            <w:r>
              <w:t xml:space="preserve"> by the said Testator, as and for the Testator's Will, in the presence of us, both present at the same time, who, at the Testator's request, in the Testator's presence, and in the presence of each other, have hereunto subscribed our names as witnesses.</w:t>
            </w:r>
          </w:p>
        </w:tc>
        <w:tc>
          <w:tcPr>
            <w:tcW w:w="20" w:type="dxa"/>
          </w:tcPr>
          <w:p w14:paraId="2CF87214" w14:textId="77777777" w:rsidR="00905D1E" w:rsidRDefault="00905D1E"/>
        </w:tc>
        <w:tc>
          <w:tcPr>
            <w:tcW w:w="20" w:type="dxa"/>
            <w:tcBorders>
              <w:left w:val="single" w:sz="8" w:space="0" w:color="auto"/>
            </w:tcBorders>
          </w:tcPr>
          <w:p w14:paraId="523D2CDA" w14:textId="77777777" w:rsidR="00905D1E" w:rsidRDefault="00905D1E"/>
        </w:tc>
      </w:tr>
      <w:tr w:rsidR="00905D1E" w14:paraId="10489803" w14:textId="77777777">
        <w:tc>
          <w:tcPr>
            <w:tcW w:w="4338" w:type="dxa"/>
            <w:tcBorders>
              <w:bottom w:val="single" w:sz="8" w:space="0" w:color="auto"/>
            </w:tcBorders>
          </w:tcPr>
          <w:p w14:paraId="4AED528C" w14:textId="77777777" w:rsidR="00905D1E" w:rsidRDefault="00905D1E">
            <w:pPr>
              <w:keepNext/>
              <w:keepLines/>
            </w:pPr>
          </w:p>
        </w:tc>
        <w:tc>
          <w:tcPr>
            <w:tcW w:w="20" w:type="dxa"/>
          </w:tcPr>
          <w:p w14:paraId="0D8496E9" w14:textId="77777777" w:rsidR="00905D1E" w:rsidRDefault="00905D1E"/>
        </w:tc>
        <w:tc>
          <w:tcPr>
            <w:tcW w:w="20" w:type="dxa"/>
            <w:tcBorders>
              <w:left w:val="single" w:sz="8" w:space="0" w:color="auto"/>
            </w:tcBorders>
          </w:tcPr>
          <w:p w14:paraId="329E1826" w14:textId="77777777" w:rsidR="00905D1E" w:rsidRDefault="00905D1E"/>
        </w:tc>
        <w:tc>
          <w:tcPr>
            <w:tcW w:w="4735" w:type="dxa"/>
            <w:tcBorders>
              <w:bottom w:val="single" w:sz="8" w:space="0" w:color="auto"/>
            </w:tcBorders>
          </w:tcPr>
          <w:p w14:paraId="761149C9" w14:textId="77777777" w:rsidR="00905D1E" w:rsidRDefault="00905D1E">
            <w:pPr>
              <w:keepNext/>
              <w:keepLines/>
            </w:pPr>
          </w:p>
        </w:tc>
      </w:tr>
      <w:tr w:rsidR="00905D1E" w14:paraId="0D18229F" w14:textId="77777777">
        <w:tc>
          <w:tcPr>
            <w:tcW w:w="4338" w:type="dxa"/>
          </w:tcPr>
          <w:p w14:paraId="2CCD2673" w14:textId="0A5112B9" w:rsidR="00905D1E" w:rsidRDefault="001003B0" w:rsidP="004C0FFE">
            <w:pPr>
              <w:pStyle w:val="Signature"/>
              <w:keepNext/>
              <w:keepLines/>
            </w:pPr>
            <w:r>
              <w:t>Alana Guy</w:t>
            </w:r>
          </w:p>
          <w:p w14:paraId="0A0CDAC6" w14:textId="77777777" w:rsidR="004C0FFE" w:rsidRPr="00DB28C7" w:rsidRDefault="004C0FFE" w:rsidP="004C0FFE">
            <w:pPr>
              <w:pStyle w:val="SignatureSecondary"/>
              <w:keepNext/>
              <w:keepLines/>
            </w:pPr>
            <w:r w:rsidRPr="00DB28C7">
              <w:t xml:space="preserve">Address: </w:t>
            </w:r>
          </w:p>
          <w:p w14:paraId="5548E7A9" w14:textId="3B02B525" w:rsidR="00905D1E" w:rsidRDefault="001003B0">
            <w:pPr>
              <w:pStyle w:val="SignatureSecondary"/>
              <w:keepNext/>
              <w:keepLines/>
              <w:spacing w:before="0"/>
            </w:pPr>
            <w:r w:rsidRPr="00DB28C7">
              <w:t xml:space="preserve">Occupation: </w:t>
            </w:r>
          </w:p>
        </w:tc>
        <w:tc>
          <w:tcPr>
            <w:tcW w:w="20" w:type="dxa"/>
          </w:tcPr>
          <w:p w14:paraId="68EC2F16" w14:textId="77777777" w:rsidR="00905D1E" w:rsidRDefault="00905D1E"/>
        </w:tc>
        <w:tc>
          <w:tcPr>
            <w:tcW w:w="20" w:type="dxa"/>
            <w:tcBorders>
              <w:left w:val="single" w:sz="8" w:space="0" w:color="auto"/>
            </w:tcBorders>
          </w:tcPr>
          <w:p w14:paraId="47D74006" w14:textId="77777777" w:rsidR="00905D1E" w:rsidRDefault="00905D1E"/>
        </w:tc>
        <w:tc>
          <w:tcPr>
            <w:tcW w:w="4735" w:type="dxa"/>
          </w:tcPr>
          <w:p w14:paraId="27C008A3" w14:textId="685C80E0" w:rsidR="00905D1E" w:rsidRPr="0036367F" w:rsidRDefault="0036367F">
            <w:pPr>
              <w:pStyle w:val="Signature"/>
              <w:keepNext/>
              <w:keepLines/>
              <w:jc w:val="center"/>
              <w:rPr>
                <w:b/>
              </w:rPr>
            </w:pPr>
            <w:r w:rsidRPr="0036367F">
              <w:rPr>
                <w:b/>
              </w:rPr>
              <w:t xml:space="preserve">BARRY </w:t>
            </w:r>
            <w:r w:rsidRPr="0036367F">
              <w:rPr>
                <w:b/>
                <w:caps/>
              </w:rPr>
              <w:t>lawrence friedman</w:t>
            </w:r>
          </w:p>
        </w:tc>
      </w:tr>
      <w:tr w:rsidR="00905D1E" w14:paraId="44C8D463" w14:textId="77777777">
        <w:tc>
          <w:tcPr>
            <w:tcW w:w="4338" w:type="dxa"/>
            <w:tcBorders>
              <w:bottom w:val="single" w:sz="8" w:space="0" w:color="auto"/>
            </w:tcBorders>
          </w:tcPr>
          <w:p w14:paraId="71F4D339" w14:textId="77777777" w:rsidR="00905D1E" w:rsidRDefault="00905D1E">
            <w:pPr>
              <w:keepNext/>
              <w:keepLines/>
            </w:pPr>
          </w:p>
        </w:tc>
        <w:tc>
          <w:tcPr>
            <w:tcW w:w="20" w:type="dxa"/>
          </w:tcPr>
          <w:p w14:paraId="58582B04" w14:textId="77777777" w:rsidR="00905D1E" w:rsidRDefault="00905D1E"/>
        </w:tc>
        <w:tc>
          <w:tcPr>
            <w:tcW w:w="20" w:type="dxa"/>
            <w:tcBorders>
              <w:left w:val="single" w:sz="8" w:space="0" w:color="auto"/>
            </w:tcBorders>
          </w:tcPr>
          <w:p w14:paraId="4977154A" w14:textId="77777777" w:rsidR="00905D1E" w:rsidRDefault="00905D1E"/>
        </w:tc>
        <w:tc>
          <w:tcPr>
            <w:tcW w:w="4735" w:type="dxa"/>
          </w:tcPr>
          <w:p w14:paraId="787893BE" w14:textId="77777777" w:rsidR="00905D1E" w:rsidRDefault="00905D1E">
            <w:pPr>
              <w:keepNext/>
              <w:keepLines/>
            </w:pPr>
          </w:p>
        </w:tc>
      </w:tr>
      <w:tr w:rsidR="00905D1E" w14:paraId="3AAD09A6" w14:textId="77777777" w:rsidTr="00DB28C7">
        <w:trPr>
          <w:trHeight w:val="223"/>
        </w:trPr>
        <w:tc>
          <w:tcPr>
            <w:tcW w:w="4338" w:type="dxa"/>
          </w:tcPr>
          <w:p w14:paraId="6788B740" w14:textId="77777777" w:rsidR="00905D1E" w:rsidRPr="00DB28C7" w:rsidRDefault="001003B0">
            <w:pPr>
              <w:pStyle w:val="Signature"/>
              <w:keepNext/>
              <w:keepLines/>
            </w:pPr>
            <w:r w:rsidRPr="00DB28C7">
              <w:t xml:space="preserve">Other Witness: </w:t>
            </w:r>
          </w:p>
          <w:p w14:paraId="02EAF190" w14:textId="77777777" w:rsidR="00905D1E" w:rsidRPr="00DB28C7" w:rsidRDefault="001003B0">
            <w:pPr>
              <w:pStyle w:val="SignatureSecondary"/>
              <w:keepNext/>
              <w:keepLines/>
            </w:pPr>
            <w:r w:rsidRPr="00DB28C7">
              <w:t xml:space="preserve">Address: </w:t>
            </w:r>
          </w:p>
          <w:p w14:paraId="0A41D697" w14:textId="77777777" w:rsidR="00905D1E" w:rsidRPr="00DB28C7" w:rsidRDefault="001003B0">
            <w:pPr>
              <w:pStyle w:val="SignatureSecondary"/>
              <w:keepNext/>
              <w:keepLines/>
              <w:spacing w:before="0"/>
            </w:pPr>
            <w:r w:rsidRPr="00DB28C7">
              <w:t xml:space="preserve">Occupation: </w:t>
            </w:r>
          </w:p>
        </w:tc>
        <w:tc>
          <w:tcPr>
            <w:tcW w:w="20" w:type="dxa"/>
          </w:tcPr>
          <w:p w14:paraId="1AD217F5" w14:textId="77777777" w:rsidR="00905D1E" w:rsidRDefault="00905D1E"/>
        </w:tc>
        <w:tc>
          <w:tcPr>
            <w:tcW w:w="20" w:type="dxa"/>
            <w:tcBorders>
              <w:left w:val="single" w:sz="8" w:space="0" w:color="auto"/>
            </w:tcBorders>
          </w:tcPr>
          <w:p w14:paraId="08EDC5D9" w14:textId="77777777" w:rsidR="00905D1E" w:rsidRDefault="00905D1E"/>
        </w:tc>
        <w:tc>
          <w:tcPr>
            <w:tcW w:w="4735" w:type="dxa"/>
          </w:tcPr>
          <w:p w14:paraId="24CBD4BC" w14:textId="77777777" w:rsidR="00905D1E" w:rsidRDefault="00905D1E">
            <w:pPr>
              <w:pStyle w:val="Signature"/>
              <w:keepNext/>
              <w:keepLines/>
            </w:pPr>
          </w:p>
        </w:tc>
      </w:tr>
    </w:tbl>
    <w:p w14:paraId="1B58033B" w14:textId="77777777" w:rsidR="00905D1E" w:rsidRDefault="00905D1E">
      <w:pPr>
        <w:sectPr w:rsidR="00905D1E">
          <w:footerReference w:type="default" r:id="rId8"/>
          <w:endnotePr>
            <w:numFmt w:val="decimal"/>
          </w:endnotePr>
          <w:pgSz w:w="12240" w:h="15840"/>
          <w:pgMar w:top="1440" w:right="1440" w:bottom="1440" w:left="1440" w:header="0" w:footer="0" w:gutter="0"/>
          <w:pgNumType w:start="1"/>
          <w:cols w:space="720"/>
        </w:sectPr>
      </w:pPr>
    </w:p>
    <w:p w14:paraId="1A80A908" w14:textId="77777777" w:rsidR="00905D1E" w:rsidRDefault="001003B0">
      <w:pPr>
        <w:pStyle w:val="DocumentTitle"/>
        <w:keepNext/>
        <w:jc w:val="center"/>
      </w:pPr>
      <w:r>
        <w:lastRenderedPageBreak/>
        <w:t>Will Guide</w:t>
      </w:r>
    </w:p>
    <w:p w14:paraId="54E14D08" w14:textId="77777777" w:rsidR="00905D1E" w:rsidRDefault="001003B0">
      <w:pPr>
        <w:keepNext/>
      </w:pPr>
      <w:r>
        <w:t>Here is a brief guide of certain provisions of your Will to help you review it.</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8660"/>
      </w:tblGrid>
      <w:tr w:rsidR="00905D1E" w14:paraId="03CD28FB" w14:textId="77777777">
        <w:tc>
          <w:tcPr>
            <w:tcW w:w="800" w:type="dxa"/>
          </w:tcPr>
          <w:p w14:paraId="6254FD6D" w14:textId="77777777" w:rsidR="00905D1E" w:rsidRDefault="001003B0">
            <w:pPr>
              <w:pStyle w:val="HHCentre"/>
              <w:keepNext/>
            </w:pPr>
            <w:r>
              <w:t>Para #</w:t>
            </w:r>
          </w:p>
        </w:tc>
        <w:tc>
          <w:tcPr>
            <w:tcW w:w="8700" w:type="dxa"/>
          </w:tcPr>
          <w:p w14:paraId="718B3069" w14:textId="77777777" w:rsidR="00905D1E" w:rsidRDefault="001003B0">
            <w:pPr>
              <w:pStyle w:val="HHCentre"/>
              <w:keepNext/>
            </w:pPr>
            <w:r>
              <w:t>Explanation and Comments</w:t>
            </w:r>
          </w:p>
        </w:tc>
      </w:tr>
      <w:tr w:rsidR="00905D1E" w14:paraId="35525C25" w14:textId="77777777">
        <w:tc>
          <w:tcPr>
            <w:tcW w:w="800" w:type="dxa"/>
          </w:tcPr>
          <w:p w14:paraId="70A9C9F9" w14:textId="77777777" w:rsidR="00905D1E" w:rsidRDefault="001003B0">
            <w:pPr>
              <w:keepLines/>
            </w:pPr>
            <w:r>
              <w:fldChar w:fldCharType="begin"/>
            </w:r>
            <w:r>
              <w:instrText xml:space="preserve"> REF FundsAndPlans.Intro \w \h </w:instrText>
            </w:r>
            <w:r>
              <w:fldChar w:fldCharType="separate"/>
            </w:r>
            <w:r w:rsidR="004C0FFE">
              <w:t>(I)</w:t>
            </w:r>
            <w:r>
              <w:fldChar w:fldCharType="end"/>
            </w:r>
          </w:p>
        </w:tc>
        <w:tc>
          <w:tcPr>
            <w:tcW w:w="8700" w:type="dxa"/>
          </w:tcPr>
          <w:p w14:paraId="3CB6366A" w14:textId="4B25A086" w:rsidR="00905D1E" w:rsidRDefault="001003B0">
            <w:pPr>
              <w:keepLines/>
            </w:pPr>
            <w:r>
              <w:t>Designation of beneficiaries for your pension plan,</w:t>
            </w:r>
            <w:r w:rsidR="009941EA">
              <w:t xml:space="preserve"> </w:t>
            </w:r>
            <w:r>
              <w:t>retirement savings plan, tax-free savings account</w:t>
            </w:r>
          </w:p>
        </w:tc>
      </w:tr>
      <w:tr w:rsidR="00905D1E" w14:paraId="29E10C35" w14:textId="77777777">
        <w:tc>
          <w:tcPr>
            <w:tcW w:w="800" w:type="dxa"/>
          </w:tcPr>
          <w:p w14:paraId="33A5D6E7" w14:textId="77777777" w:rsidR="00905D1E" w:rsidRDefault="001003B0">
            <w:pPr>
              <w:keepLines/>
            </w:pPr>
            <w:r>
              <w:fldChar w:fldCharType="begin"/>
            </w:r>
            <w:r>
              <w:instrText xml:space="preserve"> REF JointAssetConfirmation.Intro \w \h </w:instrText>
            </w:r>
            <w:r>
              <w:fldChar w:fldCharType="separate"/>
            </w:r>
            <w:r w:rsidR="004C0FFE">
              <w:t>(II)</w:t>
            </w:r>
            <w:r>
              <w:fldChar w:fldCharType="end"/>
            </w:r>
          </w:p>
        </w:tc>
        <w:tc>
          <w:tcPr>
            <w:tcW w:w="8700" w:type="dxa"/>
          </w:tcPr>
          <w:p w14:paraId="7C321F20" w14:textId="77777777" w:rsidR="00905D1E" w:rsidRDefault="001003B0">
            <w:pPr>
              <w:keepLines/>
            </w:pPr>
            <w:r>
              <w:t>This confirms that you want any joint owners or designated beneficiaries to receive those assets as gifts outside of your estate.</w:t>
            </w:r>
          </w:p>
        </w:tc>
      </w:tr>
      <w:tr w:rsidR="00905D1E" w14:paraId="30752EA5" w14:textId="77777777">
        <w:tc>
          <w:tcPr>
            <w:tcW w:w="800" w:type="dxa"/>
          </w:tcPr>
          <w:p w14:paraId="399E1137" w14:textId="77777777" w:rsidR="00905D1E" w:rsidRDefault="001003B0">
            <w:pPr>
              <w:keepLines/>
            </w:pPr>
            <w:r>
              <w:fldChar w:fldCharType="begin"/>
            </w:r>
            <w:r>
              <w:instrText xml:space="preserve"> REF Revocation \w \h </w:instrText>
            </w:r>
            <w:r>
              <w:fldChar w:fldCharType="separate"/>
            </w:r>
            <w:r w:rsidR="004C0FFE">
              <w:t>(III)</w:t>
            </w:r>
            <w:r>
              <w:fldChar w:fldCharType="end"/>
            </w:r>
          </w:p>
        </w:tc>
        <w:tc>
          <w:tcPr>
            <w:tcW w:w="8700" w:type="dxa"/>
          </w:tcPr>
          <w:p w14:paraId="00073B28" w14:textId="77777777" w:rsidR="00905D1E" w:rsidRDefault="001003B0">
            <w:pPr>
              <w:keepLines/>
            </w:pPr>
            <w:r>
              <w:t>Revokes any prior Wills and makes this Will your last Will until you change it.</w:t>
            </w:r>
          </w:p>
        </w:tc>
      </w:tr>
      <w:tr w:rsidR="00905D1E" w14:paraId="005991D0" w14:textId="77777777">
        <w:tc>
          <w:tcPr>
            <w:tcW w:w="800" w:type="dxa"/>
          </w:tcPr>
          <w:p w14:paraId="1A8B43DD" w14:textId="77777777" w:rsidR="00905D1E" w:rsidRDefault="001003B0">
            <w:pPr>
              <w:keepLines/>
            </w:pPr>
            <w:r>
              <w:fldChar w:fldCharType="begin"/>
            </w:r>
            <w:r>
              <w:instrText xml:space="preserve"> REF DefinitionsAndInterpretations.Intro \w \h </w:instrText>
            </w:r>
            <w:r>
              <w:fldChar w:fldCharType="separate"/>
            </w:r>
            <w:r w:rsidR="004C0FFE">
              <w:t>(IV)</w:t>
            </w:r>
            <w:r>
              <w:fldChar w:fldCharType="end"/>
            </w:r>
          </w:p>
        </w:tc>
        <w:tc>
          <w:tcPr>
            <w:tcW w:w="8700" w:type="dxa"/>
          </w:tcPr>
          <w:p w14:paraId="6BB7472E" w14:textId="77777777" w:rsidR="00905D1E" w:rsidRDefault="001003B0">
            <w:pPr>
              <w:keepLines/>
            </w:pPr>
            <w:r>
              <w:t>These are standard definitions that will be used to understand the Will.</w:t>
            </w:r>
          </w:p>
          <w:p w14:paraId="71329E01" w14:textId="77777777" w:rsidR="00905D1E" w:rsidRDefault="001003B0">
            <w:pPr>
              <w:keepLines/>
            </w:pPr>
            <w:r>
              <w:t>Please check spelling of names.</w:t>
            </w:r>
          </w:p>
          <w:p w14:paraId="3DE47497" w14:textId="77777777" w:rsidR="00905D1E" w:rsidRDefault="001003B0">
            <w:pPr>
              <w:keepLines/>
            </w:pPr>
            <w:r>
              <w:fldChar w:fldCharType="begin"/>
            </w:r>
            <w:r>
              <w:instrText xml:space="preserve"> REF SurvivalDateDefinition \n \h </w:instrText>
            </w:r>
            <w:r>
              <w:fldChar w:fldCharType="separate"/>
            </w:r>
            <w:r w:rsidR="004C0FFE">
              <w:t>(f)</w:t>
            </w:r>
            <w:r>
              <w:fldChar w:fldCharType="end"/>
            </w:r>
            <w:r>
              <w:t xml:space="preserve"> in the event that a beneficiary might die soon after you, we require the beneficiary to be alive for at least 30 days after your death in order to receive the inheritance. This avoids having to probate two estates in the event that a beneficiary dies immediately after you in a common accident.</w:t>
            </w:r>
          </w:p>
        </w:tc>
      </w:tr>
      <w:tr w:rsidR="00905D1E" w14:paraId="49589094" w14:textId="77777777">
        <w:tc>
          <w:tcPr>
            <w:tcW w:w="800" w:type="dxa"/>
          </w:tcPr>
          <w:p w14:paraId="073B7A95" w14:textId="77777777" w:rsidR="00905D1E" w:rsidRDefault="001003B0">
            <w:pPr>
              <w:keepLines/>
            </w:pPr>
            <w:r>
              <w:fldChar w:fldCharType="begin"/>
            </w:r>
            <w:r>
              <w:instrText xml:space="preserve"> REF ExecutorsAndTrustees.Intro \w \h </w:instrText>
            </w:r>
            <w:r>
              <w:fldChar w:fldCharType="separate"/>
            </w:r>
            <w:r w:rsidR="004C0FFE">
              <w:t>(V)</w:t>
            </w:r>
            <w:r>
              <w:fldChar w:fldCharType="end"/>
            </w:r>
          </w:p>
        </w:tc>
        <w:tc>
          <w:tcPr>
            <w:tcW w:w="8700" w:type="dxa"/>
          </w:tcPr>
          <w:p w14:paraId="0FDA6B71" w14:textId="77777777" w:rsidR="00905D1E" w:rsidRDefault="001003B0">
            <w:pPr>
              <w:keepLines/>
            </w:pPr>
            <w:r>
              <w:t>Appoints the executor(s) (the person responsible for collecting the assets, paying the debts and transferring the assets to the beneficiaries in accordance with the Will) and the trustee(s) (who manage the assets on behalf of the beneficiaries who are not yet absolutely entitled to the inheritance).</w:t>
            </w:r>
          </w:p>
        </w:tc>
      </w:tr>
      <w:tr w:rsidR="00905D1E" w14:paraId="54A70745" w14:textId="77777777">
        <w:tc>
          <w:tcPr>
            <w:tcW w:w="800" w:type="dxa"/>
          </w:tcPr>
          <w:p w14:paraId="65AF53BE" w14:textId="77777777" w:rsidR="00905D1E" w:rsidRDefault="001003B0">
            <w:pPr>
              <w:keepLines/>
            </w:pPr>
            <w:r>
              <w:fldChar w:fldCharType="begin"/>
            </w:r>
            <w:r>
              <w:instrText xml:space="preserve"> REF NonBindingBurialWishes \w \h </w:instrText>
            </w:r>
            <w:r>
              <w:fldChar w:fldCharType="separate"/>
            </w:r>
            <w:r w:rsidR="004C0FFE">
              <w:t>(VI)</w:t>
            </w:r>
            <w:r>
              <w:fldChar w:fldCharType="end"/>
            </w:r>
          </w:p>
        </w:tc>
        <w:tc>
          <w:tcPr>
            <w:tcW w:w="8700" w:type="dxa"/>
          </w:tcPr>
          <w:p w14:paraId="122C9D9B" w14:textId="77777777" w:rsidR="00905D1E" w:rsidRDefault="001003B0">
            <w:pPr>
              <w:keepLines/>
            </w:pPr>
            <w:r>
              <w:t>These are your non-binding burial wishes. The executor has the final say on determining what to do with your body.</w:t>
            </w:r>
          </w:p>
        </w:tc>
      </w:tr>
      <w:tr w:rsidR="00905D1E" w14:paraId="177D0223" w14:textId="77777777">
        <w:tc>
          <w:tcPr>
            <w:tcW w:w="800" w:type="dxa"/>
          </w:tcPr>
          <w:p w14:paraId="26CEB23E" w14:textId="77777777" w:rsidR="00905D1E" w:rsidRDefault="001003B0">
            <w:pPr>
              <w:keepLines/>
            </w:pPr>
            <w:r>
              <w:fldChar w:fldCharType="begin"/>
            </w:r>
            <w:r>
              <w:instrText xml:space="preserve"> REF Vesting \w \h </w:instrText>
            </w:r>
            <w:r>
              <w:fldChar w:fldCharType="separate"/>
            </w:r>
            <w:r w:rsidR="004C0FFE">
              <w:t>(VII)</w:t>
            </w:r>
            <w:r>
              <w:fldChar w:fldCharType="end"/>
            </w:r>
          </w:p>
        </w:tc>
        <w:tc>
          <w:tcPr>
            <w:tcW w:w="8700" w:type="dxa"/>
          </w:tcPr>
          <w:p w14:paraId="6298B5A2" w14:textId="77777777" w:rsidR="00905D1E" w:rsidRDefault="001003B0">
            <w:pPr>
              <w:keepLines/>
            </w:pPr>
            <w:r>
              <w:t>When you die, your executor has control over all of your assets to deal with in accordance with the terms of your Will.</w:t>
            </w:r>
          </w:p>
        </w:tc>
      </w:tr>
      <w:tr w:rsidR="00905D1E" w14:paraId="40E693DB" w14:textId="77777777">
        <w:tc>
          <w:tcPr>
            <w:tcW w:w="800" w:type="dxa"/>
          </w:tcPr>
          <w:p w14:paraId="31C7BCFA" w14:textId="77777777" w:rsidR="00905D1E" w:rsidRDefault="001003B0">
            <w:pPr>
              <w:keepLines/>
            </w:pPr>
            <w:r>
              <w:fldChar w:fldCharType="begin"/>
            </w:r>
            <w:r>
              <w:instrText xml:space="preserve"> REF PaymentOfDebtsExpensesTaxes.Intro \w \h </w:instrText>
            </w:r>
            <w:r>
              <w:fldChar w:fldCharType="separate"/>
            </w:r>
            <w:r w:rsidR="004C0FFE">
              <w:t>(VIII)</w:t>
            </w:r>
            <w:r>
              <w:fldChar w:fldCharType="end"/>
            </w:r>
          </w:p>
        </w:tc>
        <w:tc>
          <w:tcPr>
            <w:tcW w:w="8700" w:type="dxa"/>
          </w:tcPr>
          <w:p w14:paraId="56A98881" w14:textId="77777777" w:rsidR="00905D1E" w:rsidRDefault="001003B0">
            <w:pPr>
              <w:keepLines/>
            </w:pPr>
            <w:r>
              <w:t>The first payment is for your debts and funeral expenses and taxes.</w:t>
            </w:r>
          </w:p>
        </w:tc>
      </w:tr>
      <w:tr w:rsidR="00905D1E" w14:paraId="6972E569" w14:textId="77777777">
        <w:tc>
          <w:tcPr>
            <w:tcW w:w="800" w:type="dxa"/>
          </w:tcPr>
          <w:p w14:paraId="68C30DFA" w14:textId="77777777" w:rsidR="00905D1E" w:rsidRDefault="001003B0">
            <w:pPr>
              <w:keepLines/>
            </w:pPr>
            <w:r>
              <w:fldChar w:fldCharType="begin"/>
            </w:r>
            <w:r>
              <w:instrText xml:space="preserve"> REF DispositionOfPersonalEffects.Intro \w \h </w:instrText>
            </w:r>
            <w:r>
              <w:fldChar w:fldCharType="separate"/>
            </w:r>
            <w:r w:rsidR="004C0FFE">
              <w:t>(IX)</w:t>
            </w:r>
            <w:r>
              <w:fldChar w:fldCharType="end"/>
            </w:r>
          </w:p>
        </w:tc>
        <w:tc>
          <w:tcPr>
            <w:tcW w:w="8700" w:type="dxa"/>
          </w:tcPr>
          <w:p w14:paraId="1DFC0C5C" w14:textId="77777777" w:rsidR="00905D1E" w:rsidRDefault="001003B0">
            <w:pPr>
              <w:keepLines/>
            </w:pPr>
            <w:r>
              <w:t>Gives away your Personal Effects</w:t>
            </w:r>
          </w:p>
        </w:tc>
      </w:tr>
      <w:tr w:rsidR="00905D1E" w14:paraId="533979F4" w14:textId="77777777">
        <w:tc>
          <w:tcPr>
            <w:tcW w:w="800" w:type="dxa"/>
          </w:tcPr>
          <w:p w14:paraId="77D7CBA0" w14:textId="77777777" w:rsidR="00905D1E" w:rsidRDefault="001003B0">
            <w:pPr>
              <w:keepLines/>
            </w:pPr>
            <w:r>
              <w:lastRenderedPageBreak/>
              <w:fldChar w:fldCharType="begin"/>
            </w:r>
            <w:r>
              <w:instrText xml:space="preserve"> REF BOE[1].Intro \w \h </w:instrText>
            </w:r>
            <w:r>
              <w:fldChar w:fldCharType="separate"/>
            </w:r>
            <w:r w:rsidR="004C0FFE">
              <w:t>(X)</w:t>
            </w:r>
            <w:r>
              <w:fldChar w:fldCharType="end"/>
            </w:r>
          </w:p>
        </w:tc>
        <w:tc>
          <w:tcPr>
            <w:tcW w:w="8700" w:type="dxa"/>
          </w:tcPr>
          <w:p w14:paraId="2CABBB34" w14:textId="77777777" w:rsidR="00905D1E" w:rsidRDefault="001003B0">
            <w:pPr>
              <w:keepLines/>
            </w:pPr>
            <w:r>
              <w:t>If you have descendants alive, the balance of your estate is distributed in this paragraph.</w:t>
            </w:r>
          </w:p>
        </w:tc>
      </w:tr>
      <w:tr w:rsidR="00905D1E" w14:paraId="0A4C7081" w14:textId="77777777">
        <w:tc>
          <w:tcPr>
            <w:tcW w:w="800" w:type="dxa"/>
          </w:tcPr>
          <w:p w14:paraId="5F086B18" w14:textId="77777777" w:rsidR="00905D1E" w:rsidRDefault="001003B0">
            <w:pPr>
              <w:keepLines/>
            </w:pPr>
            <w:r>
              <w:fldChar w:fldCharType="begin"/>
            </w:r>
            <w:r>
              <w:instrText xml:space="preserve"> REF UltimateDistribution.Intro \w \h </w:instrText>
            </w:r>
            <w:r>
              <w:fldChar w:fldCharType="separate"/>
            </w:r>
            <w:r w:rsidR="004C0FFE">
              <w:t>(XI)</w:t>
            </w:r>
            <w:r>
              <w:fldChar w:fldCharType="end"/>
            </w:r>
          </w:p>
        </w:tc>
        <w:tc>
          <w:tcPr>
            <w:tcW w:w="8700" w:type="dxa"/>
          </w:tcPr>
          <w:p w14:paraId="61014F4F" w14:textId="77777777" w:rsidR="00905D1E" w:rsidRDefault="001003B0">
            <w:pPr>
              <w:keepLines/>
            </w:pPr>
            <w:r>
              <w:t>If you have no descendants alive (no children, grandchildren, etc.), your estate is distributed in this paragraph.</w:t>
            </w:r>
          </w:p>
        </w:tc>
      </w:tr>
      <w:tr w:rsidR="00905D1E" w14:paraId="74BF305F" w14:textId="77777777">
        <w:tc>
          <w:tcPr>
            <w:tcW w:w="800" w:type="dxa"/>
          </w:tcPr>
          <w:p w14:paraId="3184C06F" w14:textId="77777777" w:rsidR="00905D1E" w:rsidRDefault="001003B0">
            <w:pPr>
              <w:keepLines/>
            </w:pPr>
            <w:r>
              <w:fldChar w:fldCharType="begin"/>
            </w:r>
            <w:r>
              <w:instrText xml:space="preserve"> REF BeneficiariesUnderCertainAge.Intro \w \h </w:instrText>
            </w:r>
            <w:r>
              <w:fldChar w:fldCharType="separate"/>
            </w:r>
            <w:r w:rsidR="004C0FFE">
              <w:t>(XII)</w:t>
            </w:r>
            <w:r>
              <w:fldChar w:fldCharType="end"/>
            </w:r>
          </w:p>
        </w:tc>
        <w:tc>
          <w:tcPr>
            <w:tcW w:w="8700" w:type="dxa"/>
          </w:tcPr>
          <w:p w14:paraId="4CD7254F" w14:textId="12D177EE" w:rsidR="00905D1E" w:rsidRDefault="001003B0">
            <w:pPr>
              <w:keepLines/>
            </w:pPr>
            <w:r>
              <w:t xml:space="preserve">If any beneficiaries inherit before reaching age </w:t>
            </w:r>
            <w:r w:rsidR="009941EA">
              <w:t>19</w:t>
            </w:r>
            <w:r>
              <w:t>, the inheritance is held in trust for them. The trustee is granted broad discretion to use any amount of the principal or interest of the inheritance for the benefit of the beneficiary at any time.</w:t>
            </w:r>
          </w:p>
        </w:tc>
      </w:tr>
      <w:tr w:rsidR="00905D1E" w14:paraId="19E0BB72" w14:textId="77777777">
        <w:tc>
          <w:tcPr>
            <w:tcW w:w="800" w:type="dxa"/>
          </w:tcPr>
          <w:p w14:paraId="65AFA332" w14:textId="77777777" w:rsidR="00905D1E" w:rsidRDefault="001003B0">
            <w:pPr>
              <w:keepLines/>
            </w:pPr>
            <w:r>
              <w:fldChar w:fldCharType="begin"/>
            </w:r>
            <w:r>
              <w:instrText xml:space="preserve"> REF AdditionsToTrusts \w \h </w:instrText>
            </w:r>
            <w:r>
              <w:fldChar w:fldCharType="separate"/>
            </w:r>
            <w:r w:rsidR="004C0FFE">
              <w:t>(XIII)</w:t>
            </w:r>
            <w:r>
              <w:fldChar w:fldCharType="end"/>
            </w:r>
          </w:p>
        </w:tc>
        <w:tc>
          <w:tcPr>
            <w:tcW w:w="8700" w:type="dxa"/>
          </w:tcPr>
          <w:p w14:paraId="1E14AA94" w14:textId="77777777" w:rsidR="00905D1E" w:rsidRDefault="001003B0">
            <w:pPr>
              <w:keepLines/>
            </w:pPr>
            <w:r>
              <w:t>If a beneficiary of a trust inherits additional amounts from your estate (e.g. because another beneficiary dies) that additional amount is added to the existing trust.</w:t>
            </w:r>
          </w:p>
        </w:tc>
      </w:tr>
      <w:tr w:rsidR="00905D1E" w14:paraId="1E5E1591" w14:textId="77777777">
        <w:tc>
          <w:tcPr>
            <w:tcW w:w="800" w:type="dxa"/>
          </w:tcPr>
          <w:p w14:paraId="5D83C96C" w14:textId="77777777" w:rsidR="00905D1E" w:rsidRDefault="001003B0">
            <w:pPr>
              <w:keepLines/>
            </w:pPr>
            <w:r>
              <w:fldChar w:fldCharType="begin"/>
            </w:r>
            <w:r>
              <w:instrText xml:space="preserve"> REF AdministrativeProvisions.Intro \w \h </w:instrText>
            </w:r>
            <w:r>
              <w:fldChar w:fldCharType="separate"/>
            </w:r>
            <w:r w:rsidR="004C0FFE">
              <w:t>(XIV)</w:t>
            </w:r>
            <w:r>
              <w:fldChar w:fldCharType="end"/>
            </w:r>
          </w:p>
        </w:tc>
        <w:tc>
          <w:tcPr>
            <w:tcW w:w="8700" w:type="dxa"/>
          </w:tcPr>
          <w:p w14:paraId="23D3193D" w14:textId="77777777" w:rsidR="00905D1E" w:rsidRDefault="001003B0">
            <w:pPr>
              <w:keepLines/>
            </w:pPr>
            <w:r>
              <w:t>These are standard trustee's powers. Because we do not know what kind of assets you will have when you die, the trustee is given every power to deal with any kind of asset or circumstance. However, nothing in this section allows the trustee to change the beneficiaries or their entitlement.</w:t>
            </w:r>
          </w:p>
          <w:p w14:paraId="747C0D4D" w14:textId="77777777" w:rsidR="00905D1E" w:rsidRDefault="001003B0">
            <w:pPr>
              <w:keepLines/>
            </w:pPr>
            <w:r>
              <w:fldChar w:fldCharType="begin"/>
            </w:r>
            <w:r>
              <w:instrText xml:space="preserve"> REF PowerToLiquidateAssets \n \h </w:instrText>
            </w:r>
            <w:r>
              <w:fldChar w:fldCharType="separate"/>
            </w:r>
            <w:r w:rsidR="004C0FFE">
              <w:t>(a)</w:t>
            </w:r>
            <w:r>
              <w:fldChar w:fldCharType="end"/>
            </w:r>
            <w:r>
              <w:t xml:space="preserve"> power to sell and liquidate assets;</w:t>
            </w:r>
          </w:p>
          <w:p w14:paraId="56174280" w14:textId="77777777" w:rsidR="00905D1E" w:rsidRDefault="001003B0">
            <w:pPr>
              <w:keepLines/>
            </w:pPr>
            <w:r>
              <w:fldChar w:fldCharType="begin"/>
            </w:r>
            <w:r>
              <w:instrText xml:space="preserve"> REF PowerToPostponeAssetSale \n \h </w:instrText>
            </w:r>
            <w:r>
              <w:fldChar w:fldCharType="separate"/>
            </w:r>
            <w:r w:rsidR="004C0FFE">
              <w:t>(b)</w:t>
            </w:r>
            <w:r>
              <w:fldChar w:fldCharType="end"/>
            </w:r>
            <w:r>
              <w:t xml:space="preserve"> power to hold on to assets and not sell them right away</w:t>
            </w:r>
          </w:p>
          <w:p w14:paraId="555F0855" w14:textId="77777777" w:rsidR="00905D1E" w:rsidRDefault="001003B0">
            <w:pPr>
              <w:keepLines/>
            </w:pPr>
            <w:r>
              <w:fldChar w:fldCharType="begin"/>
            </w:r>
            <w:r>
              <w:instrText xml:space="preserve"> REF PowerToDivideAssets \n \h </w:instrText>
            </w:r>
            <w:r>
              <w:fldChar w:fldCharType="separate"/>
            </w:r>
            <w:r w:rsidR="004C0FFE">
              <w:t>(c)</w:t>
            </w:r>
            <w:r>
              <w:fldChar w:fldCharType="end"/>
            </w:r>
            <w:r>
              <w:t xml:space="preserve"> power to divide assets in their current form among the beneficiaries rather than converting all assets to cash</w:t>
            </w:r>
          </w:p>
          <w:p w14:paraId="39CF8AEF" w14:textId="77777777" w:rsidR="00905D1E" w:rsidRDefault="001003B0">
            <w:pPr>
              <w:keepLines/>
            </w:pPr>
            <w:r>
              <w:fldChar w:fldCharType="begin"/>
            </w:r>
            <w:r>
              <w:instrText xml:space="preserve"> REF PowerToInvestAssets \n \h </w:instrText>
            </w:r>
            <w:r>
              <w:fldChar w:fldCharType="separate"/>
            </w:r>
            <w:r w:rsidR="004C0FFE">
              <w:t>(d)</w:t>
            </w:r>
            <w:r>
              <w:fldChar w:fldCharType="end"/>
            </w:r>
            <w:r>
              <w:t xml:space="preserve"> power to invest assets</w:t>
            </w:r>
          </w:p>
          <w:p w14:paraId="6A11B56F" w14:textId="77777777" w:rsidR="00905D1E" w:rsidRDefault="001003B0">
            <w:pPr>
              <w:keepLines/>
            </w:pPr>
            <w:r>
              <w:fldChar w:fldCharType="begin"/>
            </w:r>
            <w:r>
              <w:instrText xml:space="preserve"> REF DealingWithDigitalAssets \n \h </w:instrText>
            </w:r>
            <w:r>
              <w:fldChar w:fldCharType="separate"/>
            </w:r>
            <w:r w:rsidR="004C0FFE">
              <w:t>(f)</w:t>
            </w:r>
            <w:r>
              <w:fldChar w:fldCharType="end"/>
            </w:r>
            <w:r>
              <w:t xml:space="preserve"> allows dealing with Digital Assets such as email accounts, Facebook and other social media accounts</w:t>
            </w:r>
          </w:p>
          <w:p w14:paraId="446A4F85" w14:textId="77777777" w:rsidR="00905D1E" w:rsidRDefault="001003B0">
            <w:pPr>
              <w:keepLines/>
            </w:pPr>
            <w:r>
              <w:fldChar w:fldCharType="begin"/>
            </w:r>
            <w:r>
              <w:instrText xml:space="preserve"> REF PowerToHireProfessionals \n \h </w:instrText>
            </w:r>
            <w:r>
              <w:fldChar w:fldCharType="separate"/>
            </w:r>
            <w:r w:rsidR="004C0FFE">
              <w:t>(g)</w:t>
            </w:r>
            <w:r>
              <w:fldChar w:fldCharType="end"/>
            </w:r>
            <w:r>
              <w:t xml:space="preserve"> power to hire professionals to assist</w:t>
            </w:r>
          </w:p>
          <w:p w14:paraId="3D79863F" w14:textId="77777777" w:rsidR="00905D1E" w:rsidRDefault="001003B0">
            <w:pPr>
              <w:keepLines/>
            </w:pPr>
            <w:r>
              <w:fldChar w:fldCharType="begin"/>
            </w:r>
            <w:r>
              <w:instrText xml:space="preserve"> REF PowerToRetainProfessionalAdmin \n \h </w:instrText>
            </w:r>
            <w:r>
              <w:fldChar w:fldCharType="separate"/>
            </w:r>
            <w:r w:rsidR="004C0FFE">
              <w:t>(h)</w:t>
            </w:r>
            <w:r>
              <w:fldChar w:fldCharType="end"/>
            </w:r>
            <w:r>
              <w:t xml:space="preserve"> power to retain a professional to help administer the estate</w:t>
            </w:r>
          </w:p>
          <w:p w14:paraId="7A1FEC0F" w14:textId="77777777" w:rsidR="00905D1E" w:rsidRDefault="001003B0">
            <w:pPr>
              <w:keepLines/>
            </w:pPr>
            <w:r>
              <w:fldChar w:fldCharType="begin"/>
            </w:r>
            <w:r>
              <w:instrText xml:space="preserve"> REF ProtectExecutorFromClaims \n \h </w:instrText>
            </w:r>
            <w:r>
              <w:fldChar w:fldCharType="separate"/>
            </w:r>
            <w:r w:rsidR="004C0FFE">
              <w:t>(i)</w:t>
            </w:r>
            <w:r>
              <w:fldChar w:fldCharType="end"/>
            </w:r>
            <w:r>
              <w:t xml:space="preserve"> protects the executor from claims by beneficiaries and others except for gross negligence and fraud</w:t>
            </w:r>
          </w:p>
          <w:p w14:paraId="35AFFF19" w14:textId="77777777" w:rsidR="00905D1E" w:rsidRDefault="001003B0">
            <w:pPr>
              <w:keepLines/>
            </w:pPr>
            <w:r>
              <w:fldChar w:fldCharType="begin"/>
            </w:r>
            <w:r>
              <w:instrText xml:space="preserve"> REF PayoutIncapableBeneficiaries \n \h </w:instrText>
            </w:r>
            <w:r>
              <w:fldChar w:fldCharType="separate"/>
            </w:r>
            <w:r w:rsidR="004C0FFE">
              <w:t>(k)</w:t>
            </w:r>
            <w:r>
              <w:fldChar w:fldCharType="end"/>
            </w:r>
            <w:r>
              <w:t xml:space="preserve"> allows the executor to pay gifts to incapable beneficiaries or their representative.</w:t>
            </w:r>
          </w:p>
          <w:p w14:paraId="3BDA4177" w14:textId="77777777" w:rsidR="00905D1E" w:rsidRDefault="001003B0">
            <w:pPr>
              <w:keepLines/>
            </w:pPr>
            <w:r>
              <w:lastRenderedPageBreak/>
              <w:fldChar w:fldCharType="begin"/>
            </w:r>
            <w:r>
              <w:instrText xml:space="preserve"> REF SmallTrustPayout \n \h </w:instrText>
            </w:r>
            <w:r>
              <w:fldChar w:fldCharType="separate"/>
            </w:r>
            <w:r w:rsidR="004C0FFE">
              <w:t>(l)</w:t>
            </w:r>
            <w:r>
              <w:fldChar w:fldCharType="end"/>
            </w:r>
            <w:r>
              <w:t xml:space="preserve"> if a trust is too small to be held, allows the trustee to simply pay it out.</w:t>
            </w:r>
          </w:p>
          <w:p w14:paraId="3F0E54D6" w14:textId="77777777" w:rsidR="00905D1E" w:rsidRDefault="001003B0">
            <w:pPr>
              <w:keepLines/>
            </w:pPr>
            <w:r>
              <w:fldChar w:fldCharType="begin"/>
            </w:r>
            <w:r>
              <w:instrText xml:space="preserve"> REF CombineMultipleTrusts \n \h </w:instrText>
            </w:r>
            <w:r>
              <w:fldChar w:fldCharType="separate"/>
            </w:r>
            <w:r w:rsidR="004C0FFE">
              <w:t>(m)</w:t>
            </w:r>
            <w:r>
              <w:fldChar w:fldCharType="end"/>
            </w:r>
            <w:r>
              <w:t xml:space="preserve"> if there are multiple trusts, the trustees can combine them for ease of administration</w:t>
            </w:r>
          </w:p>
          <w:p w14:paraId="23D97115" w14:textId="77777777" w:rsidR="00905D1E" w:rsidRDefault="001003B0">
            <w:pPr>
              <w:keepLines/>
            </w:pPr>
            <w:r>
              <w:fldChar w:fldCharType="begin"/>
            </w:r>
            <w:r>
              <w:instrText xml:space="preserve"> REF CreditorClaimsAgainstEstate \n \h </w:instrText>
            </w:r>
            <w:r>
              <w:fldChar w:fldCharType="separate"/>
            </w:r>
            <w:r w:rsidR="004C0FFE">
              <w:t>(n)</w:t>
            </w:r>
            <w:r>
              <w:fldChar w:fldCharType="end"/>
            </w:r>
            <w:r>
              <w:t xml:space="preserve"> deal with any creditors claims against the estate</w:t>
            </w:r>
          </w:p>
          <w:p w14:paraId="67D3F636" w14:textId="77777777" w:rsidR="00905D1E" w:rsidRDefault="001003B0">
            <w:pPr>
              <w:keepLines/>
            </w:pPr>
            <w:r>
              <w:fldChar w:fldCharType="begin"/>
            </w:r>
            <w:r>
              <w:instrText xml:space="preserve"> REF ExecutorElectionsIncomeTax \n \h </w:instrText>
            </w:r>
            <w:r>
              <w:fldChar w:fldCharType="separate"/>
            </w:r>
            <w:r w:rsidR="004C0FFE">
              <w:t>(o)</w:t>
            </w:r>
            <w:r>
              <w:fldChar w:fldCharType="end"/>
            </w:r>
            <w:r>
              <w:t xml:space="preserve"> allows the executor to make elections and decisions for income tax purposes.</w:t>
            </w:r>
          </w:p>
          <w:p w14:paraId="49996FAD" w14:textId="77777777" w:rsidR="00905D1E" w:rsidRDefault="001003B0">
            <w:pPr>
              <w:keepLines/>
            </w:pPr>
            <w:r>
              <w:fldChar w:fldCharType="begin"/>
            </w:r>
            <w:r>
              <w:instrText xml:space="preserve"> REF Compensation.Intro \n \h </w:instrText>
            </w:r>
            <w:r>
              <w:fldChar w:fldCharType="separate"/>
            </w:r>
            <w:r w:rsidR="004C0FFE">
              <w:t>(p)</w:t>
            </w:r>
            <w:r>
              <w:fldChar w:fldCharType="end"/>
            </w:r>
            <w:r>
              <w:t xml:space="preserve"> deals with compensation for the executor(s) and trustee(s). The general guideline is that an executor is entitled to approximately 4-5% of the estate. Trustees are compensated on payments out of the trust plus a fee of 0.4% per year on the value of the assets of the trust.</w:t>
            </w:r>
          </w:p>
        </w:tc>
      </w:tr>
      <w:tr w:rsidR="00905D1E" w14:paraId="28C000E3" w14:textId="77777777">
        <w:tc>
          <w:tcPr>
            <w:tcW w:w="800" w:type="dxa"/>
          </w:tcPr>
          <w:p w14:paraId="1A6E2DBA" w14:textId="77777777" w:rsidR="00905D1E" w:rsidRDefault="001003B0">
            <w:pPr>
              <w:keepLines/>
            </w:pPr>
            <w:r>
              <w:lastRenderedPageBreak/>
              <w:fldChar w:fldCharType="begin"/>
            </w:r>
            <w:r>
              <w:instrText xml:space="preserve"> REF ExlusionNetFamilyProperty.Intro \w \h </w:instrText>
            </w:r>
            <w:r>
              <w:fldChar w:fldCharType="separate"/>
            </w:r>
            <w:r w:rsidR="004C0FFE">
              <w:t>(XV)</w:t>
            </w:r>
            <w:r>
              <w:fldChar w:fldCharType="end"/>
            </w:r>
          </w:p>
        </w:tc>
        <w:tc>
          <w:tcPr>
            <w:tcW w:w="8700" w:type="dxa"/>
          </w:tcPr>
          <w:p w14:paraId="0FDCE814" w14:textId="77777777" w:rsidR="00905D1E" w:rsidRDefault="001003B0">
            <w:pPr>
              <w:keepLines/>
            </w:pPr>
            <w:r>
              <w:t>Protects your beneficiaries from their ex-spouses. If any beneficiary inherits from your estate while they are married, the inheritance and the income and gains from the inheritance are not shared if they separate from their spouse. However, there are exceptions, such as where the beneficiary invests the inheritance in the matrimonial home.</w:t>
            </w:r>
          </w:p>
        </w:tc>
      </w:tr>
    </w:tbl>
    <w:p w14:paraId="68EED217" w14:textId="77777777" w:rsidR="00905D1E" w:rsidRDefault="00905D1E">
      <w:pPr>
        <w:pageBreakBefore/>
      </w:pPr>
    </w:p>
    <w:sectPr w:rsidR="00905D1E">
      <w:endnotePr>
        <w:numFmt w:val="decimal"/>
      </w:endnotePr>
      <w:pgSz w:w="12240" w:h="15840"/>
      <w:pgMar w:top="1440" w:right="1440" w:bottom="1440" w:left="1440" w:header="0" w:footer="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620D63" w16cex:dateUtc="2023-01-06T0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A52CF7" w16cid:durableId="27620D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BE3A0" w14:textId="77777777" w:rsidR="00002A21" w:rsidRDefault="00002A21">
      <w:pPr>
        <w:spacing w:after="0"/>
      </w:pPr>
      <w:r>
        <w:separator/>
      </w:r>
    </w:p>
  </w:endnote>
  <w:endnote w:type="continuationSeparator" w:id="0">
    <w:p w14:paraId="0C1C8C29" w14:textId="77777777" w:rsidR="00002A21" w:rsidRDefault="00002A21">
      <w:pPr>
        <w:spacing w:after="0"/>
      </w:pPr>
      <w:r>
        <w:continuationSeparator/>
      </w:r>
    </w:p>
  </w:endnote>
  <w:endnote w:id="1">
    <w:p w14:paraId="566224A5" w14:textId="15E6DD78" w:rsidR="00905D1E" w:rsidRDefault="00905D1E">
      <w:pPr>
        <w:pStyle w:val="Endnote"/>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C3014" w14:textId="77777777" w:rsidR="00905D1E" w:rsidRDefault="001003B0">
    <w:pPr>
      <w:jc w:val="center"/>
    </w:pPr>
    <w:r>
      <w:fldChar w:fldCharType="begin"/>
    </w:r>
    <w:r>
      <w:instrText>PAGE</w:instrText>
    </w:r>
    <w:r>
      <w:fldChar w:fldCharType="separate"/>
    </w:r>
    <w:r w:rsidR="00014360">
      <w:rPr>
        <w:noProof/>
      </w:rPr>
      <w:t>4</w:t>
    </w:r>
    <w:r>
      <w:fldChar w:fldCharType="end"/>
    </w:r>
  </w:p>
  <w:p w14:paraId="32DD2105" w14:textId="13BA3C48" w:rsidR="00905D1E" w:rsidRDefault="00014360">
    <w:pPr>
      <w:pStyle w:val="Footer"/>
    </w:pPr>
    <w:r>
      <w:fldChar w:fldCharType="begin"/>
    </w:r>
    <w:r>
      <w:instrText>FILENAME \* MERGEFORMAT</w:instrText>
    </w:r>
    <w:r>
      <w:fldChar w:fldCharType="separate"/>
    </w:r>
    <w:r w:rsidR="004C0FFE">
      <w:rPr>
        <w:noProof/>
      </w:rPr>
      <w:t>Single Will.docx</w:t>
    </w:r>
    <w:r>
      <w:rPr>
        <w:noProof/>
      </w:rPr>
      <w:fldChar w:fldCharType="end"/>
    </w:r>
    <w:r w:rsidR="001003B0">
      <w:t xml:space="preserve"> - </w:t>
    </w:r>
    <w:r w:rsidR="001003B0">
      <w:fldChar w:fldCharType="begin"/>
    </w:r>
    <w:r w:rsidR="001003B0">
      <w:instrText>DATE \@ "M/d/yyyy h:mm:ss am/pm"</w:instrText>
    </w:r>
    <w:r w:rsidR="001003B0">
      <w:fldChar w:fldCharType="separate"/>
    </w:r>
    <w:r>
      <w:rPr>
        <w:noProof/>
      </w:rPr>
      <w:t>5/11/2023 9:30:32 AM</w:t>
    </w:r>
    <w:r w:rsidR="001003B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119D91" w14:textId="77777777" w:rsidR="00002A21" w:rsidRDefault="00002A21">
      <w:pPr>
        <w:jc w:val="center"/>
      </w:pPr>
      <w:r>
        <w:fldChar w:fldCharType="begin"/>
      </w:r>
      <w:r>
        <w:instrText>PAGE</w:instrText>
      </w:r>
      <w:r>
        <w:fldChar w:fldCharType="separate"/>
      </w:r>
      <w:r>
        <w:rPr>
          <w:noProof/>
        </w:rPr>
        <w:t>2</w:t>
      </w:r>
      <w:r>
        <w:fldChar w:fldCharType="end"/>
      </w:r>
    </w:p>
    <w:p w14:paraId="40D6A396" w14:textId="77777777" w:rsidR="00002A21" w:rsidRDefault="00002A21"/>
    <w:p w14:paraId="054E7827" w14:textId="77777777" w:rsidR="00002A21" w:rsidRDefault="00002A21">
      <w:pPr>
        <w:spacing w:after="0"/>
      </w:pPr>
      <w:r>
        <w:separator/>
      </w:r>
    </w:p>
  </w:footnote>
  <w:footnote w:type="continuationSeparator" w:id="0">
    <w:p w14:paraId="545ECF9A" w14:textId="77777777" w:rsidR="00002A21" w:rsidRDefault="00002A2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A4718"/>
    <w:multiLevelType w:val="multilevel"/>
    <w:tmpl w:val="32AA005A"/>
    <w:styleLink w:val="Numbering-Bullets"/>
    <w:lvl w:ilvl="0">
      <w:start w:val="1"/>
      <w:numFmt w:val="bullet"/>
      <w:pStyle w:val="Bullet1"/>
      <w:lvlText w:val=""/>
      <w:lvlJc w:val="left"/>
      <w:pPr>
        <w:tabs>
          <w:tab w:val="num" w:pos="1080"/>
        </w:tabs>
        <w:ind w:left="1080" w:hanging="360"/>
      </w:pPr>
      <w:rPr>
        <w:rFonts w:ascii="Wingdings 2" w:hAnsi="Wingdings 2" w:hint="default"/>
      </w:rPr>
    </w:lvl>
    <w:lvl w:ilvl="1">
      <w:start w:val="1"/>
      <w:numFmt w:val="bullet"/>
      <w:pStyle w:val="Bullet2"/>
      <w:lvlText w:val=""/>
      <w:lvlJc w:val="left"/>
      <w:pPr>
        <w:tabs>
          <w:tab w:val="num" w:pos="1440"/>
        </w:tabs>
        <w:ind w:left="1440" w:hanging="360"/>
      </w:pPr>
      <w:rPr>
        <w:rFonts w:ascii="Wingdings 2" w:hAnsi="Wingdings 2"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061A6B"/>
    <w:multiLevelType w:val="multilevel"/>
    <w:tmpl w:val="771E2306"/>
    <w:styleLink w:val="NumberingUD"/>
    <w:lvl w:ilvl="0">
      <w:start w:val="1"/>
      <w:numFmt w:val="upperRoman"/>
      <w:pStyle w:val="UD1"/>
      <w:lvlText w:val="(%1)"/>
      <w:lvlJc w:val="left"/>
      <w:pPr>
        <w:tabs>
          <w:tab w:val="num" w:pos="720"/>
        </w:tabs>
        <w:ind w:left="0" w:firstLine="0"/>
      </w:pPr>
      <w:rPr>
        <w:b/>
      </w:rPr>
    </w:lvl>
    <w:lvl w:ilvl="1">
      <w:start w:val="1"/>
      <w:numFmt w:val="lowerLetter"/>
      <w:pStyle w:val="UD2"/>
      <w:lvlText w:val="(%2)"/>
      <w:lvlJc w:val="left"/>
      <w:pPr>
        <w:tabs>
          <w:tab w:val="num" w:pos="936"/>
        </w:tabs>
        <w:ind w:left="360" w:firstLine="0"/>
      </w:pPr>
      <w:rPr>
        <w:b/>
      </w:rPr>
    </w:lvl>
    <w:lvl w:ilvl="2">
      <w:start w:val="1"/>
      <w:numFmt w:val="lowerRoman"/>
      <w:pStyle w:val="UD3"/>
      <w:lvlText w:val="(%3)"/>
      <w:lvlJc w:val="left"/>
      <w:pPr>
        <w:tabs>
          <w:tab w:val="num" w:pos="8980"/>
        </w:tabs>
        <w:ind w:left="8460" w:firstLine="0"/>
      </w:pPr>
      <w:rPr>
        <w:b/>
      </w:rPr>
    </w:lvl>
    <w:lvl w:ilvl="3">
      <w:start w:val="1"/>
      <w:numFmt w:val="upperLetter"/>
      <w:pStyle w:val="UD4"/>
      <w:lvlText w:val="(%4)"/>
      <w:lvlJc w:val="left"/>
      <w:pPr>
        <w:tabs>
          <w:tab w:val="num" w:pos="1637"/>
        </w:tabs>
        <w:ind w:left="1080" w:firstLine="0"/>
      </w:pPr>
      <w:rPr>
        <w:b/>
      </w:rPr>
    </w:lvl>
    <w:lvl w:ilvl="4">
      <w:start w:val="1"/>
      <w:numFmt w:val="decimal"/>
      <w:pStyle w:val="UD5"/>
      <w:lvlText w:val="(%5)"/>
      <w:lvlJc w:val="left"/>
      <w:pPr>
        <w:tabs>
          <w:tab w:val="num" w:pos="2016"/>
        </w:tabs>
        <w:ind w:left="1440" w:firstLine="0"/>
      </w:pPr>
      <w:rPr>
        <w:b/>
      </w:rPr>
    </w:lvl>
    <w:lvl w:ilvl="5">
      <w:start w:val="1"/>
      <w:numFmt w:val="decimal"/>
      <w:pStyle w:val="UD6"/>
      <w:lvlText w:val="(%5.%6)"/>
      <w:lvlJc w:val="left"/>
      <w:pPr>
        <w:tabs>
          <w:tab w:val="num" w:pos="2520"/>
        </w:tabs>
        <w:ind w:left="1800" w:firstLine="0"/>
      </w:pPr>
      <w:rPr>
        <w:b/>
      </w:rPr>
    </w:lvl>
    <w:lvl w:ilvl="6">
      <w:start w:val="1"/>
      <w:numFmt w:val="decimal"/>
      <w:pStyle w:val="UD7"/>
      <w:lvlText w:val="(%5.%6.%7)"/>
      <w:lvlJc w:val="left"/>
      <w:pPr>
        <w:tabs>
          <w:tab w:val="num" w:pos="3240"/>
        </w:tabs>
        <w:ind w:left="2160" w:firstLine="0"/>
      </w:pPr>
      <w:rPr>
        <w:b/>
      </w:rPr>
    </w:lvl>
    <w:lvl w:ilvl="7">
      <w:start w:val="1"/>
      <w:numFmt w:val="decimal"/>
      <w:pStyle w:val="UD8"/>
      <w:lvlText w:val="(%5.%6.%7.%8)"/>
      <w:lvlJc w:val="left"/>
      <w:pPr>
        <w:tabs>
          <w:tab w:val="num" w:pos="3888"/>
        </w:tabs>
        <w:ind w:left="2520" w:firstLine="0"/>
      </w:pPr>
      <w:rPr>
        <w:b/>
      </w:rPr>
    </w:lvl>
    <w:lvl w:ilvl="8">
      <w:start w:val="1"/>
      <w:numFmt w:val="decimal"/>
      <w:pStyle w:val="UD9"/>
      <w:lvlText w:val="(%5.%6.%7.%8.%9)"/>
      <w:lvlJc w:val="left"/>
      <w:pPr>
        <w:tabs>
          <w:tab w:val="num" w:pos="4320"/>
        </w:tabs>
        <w:ind w:left="2880" w:firstLine="0"/>
      </w:pPr>
      <w:rPr>
        <w:b/>
      </w:rPr>
    </w:lvl>
  </w:abstractNum>
  <w:abstractNum w:abstractNumId="2">
    <w:nsid w:val="75593590"/>
    <w:multiLevelType w:val="multilevel"/>
    <w:tmpl w:val="0E4A6AC8"/>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76E629FD"/>
    <w:multiLevelType w:val="hybridMultilevel"/>
    <w:tmpl w:val="2898A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D1E"/>
    <w:rsid w:val="00002A21"/>
    <w:rsid w:val="00014360"/>
    <w:rsid w:val="000533C2"/>
    <w:rsid w:val="0006025A"/>
    <w:rsid w:val="001003B0"/>
    <w:rsid w:val="00126966"/>
    <w:rsid w:val="00131511"/>
    <w:rsid w:val="0013546A"/>
    <w:rsid w:val="001B1051"/>
    <w:rsid w:val="0036367F"/>
    <w:rsid w:val="004C0FFE"/>
    <w:rsid w:val="006C20C4"/>
    <w:rsid w:val="00870FF0"/>
    <w:rsid w:val="008C2956"/>
    <w:rsid w:val="00905D1E"/>
    <w:rsid w:val="009941EA"/>
    <w:rsid w:val="00995255"/>
    <w:rsid w:val="009D4C49"/>
    <w:rsid w:val="00A05A83"/>
    <w:rsid w:val="00A52764"/>
    <w:rsid w:val="00AC5330"/>
    <w:rsid w:val="00C211B0"/>
    <w:rsid w:val="00DB28C7"/>
    <w:rsid w:val="00DE1E3F"/>
    <w:rsid w:val="00E77E34"/>
    <w:rsid w:val="00FE40B9"/>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E8940"/>
  <w15:docId w15:val="{9A9BD682-99F0-C349-AEE9-5D0F44967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rFonts w:ascii="Book Antiqua" w:hAnsi="Book Antiqua" w:cs="Book Antiqua"/>
      <w:sz w:val="26"/>
      <w:szCs w:val="26"/>
    </w:rPr>
  </w:style>
  <w:style w:type="paragraph" w:styleId="Heading1">
    <w:name w:val="heading 1"/>
    <w:basedOn w:val="Normal"/>
    <w:uiPriority w:val="9"/>
    <w:qFormat/>
    <w:pPr>
      <w:tabs>
        <w:tab w:val="num" w:pos="720"/>
      </w:tabs>
      <w:outlineLvl w:val="0"/>
    </w:pPr>
    <w:rPr>
      <w:b/>
      <w:bCs/>
      <w:sz w:val="32"/>
      <w:szCs w:val="32"/>
    </w:rPr>
  </w:style>
  <w:style w:type="paragraph" w:styleId="Heading2">
    <w:name w:val="heading 2"/>
    <w:basedOn w:val="Normal"/>
    <w:uiPriority w:val="9"/>
    <w:semiHidden/>
    <w:unhideWhenUsed/>
    <w:qFormat/>
    <w:pPr>
      <w:numPr>
        <w:ilvl w:val="1"/>
        <w:numId w:val="3"/>
      </w:numPr>
      <w:outlineLvl w:val="1"/>
    </w:pPr>
    <w:rPr>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Page">
    <w:name w:val="Cover Page"/>
    <w:basedOn w:val="Normal"/>
    <w:pPr>
      <w:spacing w:before="360" w:after="360"/>
      <w:jc w:val="center"/>
    </w:pPr>
    <w:rPr>
      <w:b/>
      <w:caps/>
      <w:sz w:val="36"/>
      <w:szCs w:val="36"/>
    </w:rPr>
  </w:style>
  <w:style w:type="paragraph" w:customStyle="1" w:styleId="CoverPageContactInfo">
    <w:name w:val="Cover Page Contact Info"/>
    <w:basedOn w:val="Normal"/>
    <w:pPr>
      <w:spacing w:after="0"/>
      <w:ind w:left="5000"/>
      <w:jc w:val="left"/>
    </w:pPr>
    <w:rPr>
      <w:sz w:val="36"/>
      <w:szCs w:val="36"/>
    </w:rPr>
  </w:style>
  <w:style w:type="paragraph" w:styleId="Footer">
    <w:name w:val="footer"/>
    <w:basedOn w:val="Normal"/>
    <w:rPr>
      <w:sz w:val="16"/>
      <w:szCs w:val="16"/>
    </w:rPr>
  </w:style>
  <w:style w:type="paragraph" w:styleId="Signature">
    <w:name w:val="Signature"/>
    <w:basedOn w:val="Normal"/>
    <w:pPr>
      <w:spacing w:before="120" w:after="0"/>
    </w:pPr>
  </w:style>
  <w:style w:type="paragraph" w:customStyle="1" w:styleId="SignatureSecondary">
    <w:name w:val="Signature Secondary"/>
    <w:basedOn w:val="Signature"/>
    <w:rPr>
      <w:sz w:val="22"/>
      <w:szCs w:val="22"/>
    </w:rPr>
  </w:style>
  <w:style w:type="paragraph" w:customStyle="1" w:styleId="Signaturesmall">
    <w:name w:val="Signature small"/>
    <w:basedOn w:val="Normal"/>
    <w:pPr>
      <w:spacing w:before="240"/>
    </w:pPr>
    <w:rPr>
      <w:sz w:val="20"/>
      <w:szCs w:val="20"/>
    </w:rPr>
  </w:style>
  <w:style w:type="paragraph" w:customStyle="1" w:styleId="DocumentTitle">
    <w:name w:val="Document Title"/>
    <w:basedOn w:val="Normal"/>
    <w:next w:val="Normal"/>
    <w:rPr>
      <w:b/>
      <w:bCs/>
      <w:noProof/>
      <w:sz w:val="40"/>
      <w:szCs w:val="40"/>
      <w:u w:val="single"/>
    </w:rPr>
  </w:style>
  <w:style w:type="paragraph" w:customStyle="1" w:styleId="Title1">
    <w:name w:val="Title 1"/>
    <w:basedOn w:val="Normal"/>
    <w:uiPriority w:val="99"/>
    <w:qFormat/>
    <w:pPr>
      <w:keepNext/>
      <w:keepLines/>
    </w:pPr>
    <w:rPr>
      <w:b/>
      <w:u w:val="single"/>
    </w:rPr>
  </w:style>
  <w:style w:type="paragraph" w:customStyle="1" w:styleId="Title2">
    <w:name w:val="Title 2"/>
    <w:basedOn w:val="Normal"/>
    <w:autoRedefine/>
    <w:uiPriority w:val="99"/>
    <w:qFormat/>
    <w:pPr>
      <w:keepNext/>
      <w:keepLines/>
      <w:ind w:left="360"/>
    </w:pPr>
    <w:rPr>
      <w:b/>
      <w:u w:val="single"/>
    </w:rPr>
  </w:style>
  <w:style w:type="paragraph" w:customStyle="1" w:styleId="Title3">
    <w:name w:val="Title 3"/>
    <w:basedOn w:val="Normal"/>
    <w:autoRedefine/>
    <w:uiPriority w:val="99"/>
    <w:qFormat/>
    <w:pPr>
      <w:keepNext/>
      <w:keepLines/>
      <w:ind w:left="720"/>
    </w:pPr>
  </w:style>
  <w:style w:type="paragraph" w:customStyle="1" w:styleId="Bullet1">
    <w:name w:val="Bullet 1"/>
    <w:basedOn w:val="Normal"/>
    <w:uiPriority w:val="99"/>
    <w:qFormat/>
    <w:pPr>
      <w:numPr>
        <w:numId w:val="2"/>
      </w:numPr>
    </w:pPr>
  </w:style>
  <w:style w:type="paragraph" w:customStyle="1" w:styleId="Bullet2">
    <w:name w:val="Bullet 2"/>
    <w:basedOn w:val="Normal"/>
    <w:uiPriority w:val="99"/>
    <w:qFormat/>
    <w:pPr>
      <w:numPr>
        <w:ilvl w:val="1"/>
        <w:numId w:val="2"/>
      </w:numPr>
    </w:pPr>
  </w:style>
  <w:style w:type="paragraph" w:customStyle="1" w:styleId="Bullet0IndentationOnly">
    <w:name w:val="Bullet 0 Indentation Only"/>
    <w:basedOn w:val="Normal"/>
    <w:pPr>
      <w:ind w:left="360"/>
    </w:pPr>
  </w:style>
  <w:style w:type="paragraph" w:customStyle="1" w:styleId="Bullet1IndentationOnly">
    <w:name w:val="Bullet 1 Indentation Only"/>
    <w:basedOn w:val="Normal"/>
    <w:pPr>
      <w:ind w:left="720"/>
    </w:pPr>
  </w:style>
  <w:style w:type="paragraph" w:customStyle="1" w:styleId="Bullet2IndentationOnly">
    <w:name w:val="Bullet 2 Indentation Only"/>
    <w:basedOn w:val="Normal"/>
    <w:pPr>
      <w:ind w:left="1440"/>
    </w:pPr>
  </w:style>
  <w:style w:type="paragraph" w:customStyle="1" w:styleId="HHCentre">
    <w:name w:val="HHCentre"/>
    <w:basedOn w:val="Normal"/>
    <w:uiPriority w:val="99"/>
    <w:pPr>
      <w:jc w:val="center"/>
    </w:pPr>
    <w:rPr>
      <w:b/>
    </w:rPr>
  </w:style>
  <w:style w:type="numbering" w:customStyle="1" w:styleId="NumberingUD">
    <w:name w:val="Numbering UD"/>
    <w:uiPriority w:val="99"/>
    <w:pPr>
      <w:numPr>
        <w:numId w:val="1"/>
      </w:numPr>
    </w:pPr>
  </w:style>
  <w:style w:type="paragraph" w:customStyle="1" w:styleId="UD1">
    <w:name w:val="UD 1"/>
    <w:basedOn w:val="Normal"/>
    <w:link w:val="UD1Char"/>
    <w:qFormat/>
    <w:pPr>
      <w:numPr>
        <w:numId w:val="1"/>
      </w:numPr>
    </w:pPr>
    <w:rPr>
      <w:noProof/>
    </w:rPr>
  </w:style>
  <w:style w:type="paragraph" w:customStyle="1" w:styleId="UD2">
    <w:name w:val="UD 2"/>
    <w:basedOn w:val="Heading2"/>
    <w:link w:val="UD2Char"/>
    <w:autoRedefine/>
    <w:qFormat/>
    <w:pPr>
      <w:numPr>
        <w:numId w:val="1"/>
      </w:numPr>
    </w:pPr>
  </w:style>
  <w:style w:type="paragraph" w:customStyle="1" w:styleId="UD3">
    <w:name w:val="UD 3"/>
    <w:basedOn w:val="UD2"/>
    <w:link w:val="UD3Char"/>
    <w:autoRedefine/>
    <w:qFormat/>
    <w:pPr>
      <w:numPr>
        <w:ilvl w:val="2"/>
      </w:numPr>
      <w:tabs>
        <w:tab w:val="clear" w:pos="8980"/>
        <w:tab w:val="num" w:pos="1240"/>
      </w:tabs>
      <w:ind w:left="720"/>
    </w:pPr>
  </w:style>
  <w:style w:type="paragraph" w:customStyle="1" w:styleId="UD4">
    <w:name w:val="UD 4"/>
    <w:basedOn w:val="UD3"/>
    <w:link w:val="UD4Char"/>
    <w:autoRedefine/>
    <w:qFormat/>
    <w:pPr>
      <w:numPr>
        <w:ilvl w:val="3"/>
      </w:numPr>
    </w:pPr>
  </w:style>
  <w:style w:type="paragraph" w:customStyle="1" w:styleId="UD5">
    <w:name w:val="UD 5"/>
    <w:basedOn w:val="UD3"/>
    <w:link w:val="UD5Char"/>
    <w:qFormat/>
    <w:pPr>
      <w:numPr>
        <w:ilvl w:val="4"/>
      </w:numPr>
    </w:pPr>
  </w:style>
  <w:style w:type="paragraph" w:customStyle="1" w:styleId="UD6">
    <w:name w:val="UD 6"/>
    <w:basedOn w:val="UD3"/>
    <w:link w:val="UD6Char"/>
    <w:qFormat/>
    <w:pPr>
      <w:numPr>
        <w:ilvl w:val="5"/>
      </w:numPr>
    </w:pPr>
  </w:style>
  <w:style w:type="paragraph" w:customStyle="1" w:styleId="UD7">
    <w:name w:val="UD 7"/>
    <w:basedOn w:val="UD3"/>
    <w:link w:val="UD7Char"/>
    <w:qFormat/>
    <w:pPr>
      <w:numPr>
        <w:ilvl w:val="6"/>
      </w:numPr>
    </w:pPr>
  </w:style>
  <w:style w:type="paragraph" w:customStyle="1" w:styleId="UD8">
    <w:name w:val="UD 8"/>
    <w:basedOn w:val="UD3"/>
    <w:link w:val="UD8Char"/>
    <w:qFormat/>
    <w:pPr>
      <w:numPr>
        <w:ilvl w:val="7"/>
      </w:numPr>
    </w:pPr>
  </w:style>
  <w:style w:type="paragraph" w:customStyle="1" w:styleId="UD9">
    <w:name w:val="UD 9"/>
    <w:basedOn w:val="UD3"/>
    <w:link w:val="UD9Char"/>
    <w:qFormat/>
    <w:pPr>
      <w:numPr>
        <w:ilvl w:val="8"/>
      </w:numPr>
    </w:pPr>
  </w:style>
  <w:style w:type="paragraph" w:customStyle="1" w:styleId="UD1IndentationOnly">
    <w:name w:val="UD 1 Indentation Only"/>
    <w:basedOn w:val="Normal"/>
  </w:style>
  <w:style w:type="paragraph" w:customStyle="1" w:styleId="UD2IndentationOnly">
    <w:name w:val="UD 2 Indentation Only"/>
    <w:basedOn w:val="Normal"/>
    <w:pPr>
      <w:ind w:left="360"/>
    </w:pPr>
  </w:style>
  <w:style w:type="paragraph" w:customStyle="1" w:styleId="UD3IndentationOnly">
    <w:name w:val="UD 3 Indentation Only"/>
    <w:basedOn w:val="Normal"/>
    <w:pPr>
      <w:ind w:left="720"/>
    </w:pPr>
  </w:style>
  <w:style w:type="paragraph" w:customStyle="1" w:styleId="UD4IndentationOnly">
    <w:name w:val="UD 4 Indentation Only"/>
    <w:basedOn w:val="Normal"/>
    <w:pPr>
      <w:ind w:left="1080"/>
    </w:pPr>
  </w:style>
  <w:style w:type="paragraph" w:customStyle="1" w:styleId="UD5IndentationOnly">
    <w:name w:val="UD 5 Indentation Only"/>
    <w:basedOn w:val="Normal"/>
    <w:pPr>
      <w:ind w:left="1440"/>
    </w:pPr>
  </w:style>
  <w:style w:type="paragraph" w:customStyle="1" w:styleId="UD6IndentationOnly">
    <w:name w:val="UD 6 Indentation Only"/>
    <w:basedOn w:val="Normal"/>
    <w:pPr>
      <w:ind w:left="1800"/>
    </w:pPr>
  </w:style>
  <w:style w:type="paragraph" w:customStyle="1" w:styleId="UD7IndentationOnly">
    <w:name w:val="UD 7 Indentation Only"/>
    <w:basedOn w:val="Normal"/>
    <w:pPr>
      <w:ind w:left="2160"/>
    </w:pPr>
  </w:style>
  <w:style w:type="paragraph" w:customStyle="1" w:styleId="UD8IndentationOnly">
    <w:name w:val="UD 8 Indentation Only"/>
    <w:basedOn w:val="Normal"/>
    <w:pPr>
      <w:ind w:left="2520"/>
    </w:pPr>
  </w:style>
  <w:style w:type="paragraph" w:customStyle="1" w:styleId="UD9IndentationOnly">
    <w:name w:val="UD 9 Indentation Only"/>
    <w:basedOn w:val="Normal"/>
    <w:pPr>
      <w:ind w:left="2880"/>
    </w:pPr>
  </w:style>
  <w:style w:type="character" w:customStyle="1" w:styleId="UD1Char">
    <w:name w:val="UD 1 Char"/>
    <w:basedOn w:val="DefaultParagraphFont"/>
    <w:link w:val="UD1"/>
  </w:style>
  <w:style w:type="character" w:customStyle="1" w:styleId="UD2Char">
    <w:name w:val="UD 2 Char"/>
    <w:link w:val="UD2"/>
  </w:style>
  <w:style w:type="character" w:customStyle="1" w:styleId="UD3Char">
    <w:name w:val="UD 3 Char"/>
    <w:basedOn w:val="UD2Char"/>
    <w:link w:val="UD3"/>
  </w:style>
  <w:style w:type="character" w:customStyle="1" w:styleId="UD4Char">
    <w:name w:val="UD 4 Char"/>
    <w:basedOn w:val="UD3Char"/>
    <w:link w:val="UD4"/>
  </w:style>
  <w:style w:type="character" w:customStyle="1" w:styleId="UD5Char">
    <w:name w:val="UD 5 Char"/>
    <w:basedOn w:val="UD3Char"/>
    <w:link w:val="UD5"/>
  </w:style>
  <w:style w:type="character" w:customStyle="1" w:styleId="UD6Char">
    <w:name w:val="UD 6 Char"/>
    <w:basedOn w:val="UD3Char"/>
    <w:link w:val="UD6"/>
  </w:style>
  <w:style w:type="character" w:customStyle="1" w:styleId="UD7Char">
    <w:name w:val="UD 7 Char"/>
    <w:basedOn w:val="UD3Char"/>
    <w:link w:val="UD7"/>
  </w:style>
  <w:style w:type="character" w:customStyle="1" w:styleId="UD8Char">
    <w:name w:val="UD 8 Char"/>
    <w:basedOn w:val="UD3Char"/>
    <w:link w:val="UD8"/>
  </w:style>
  <w:style w:type="character" w:customStyle="1" w:styleId="UD9Char">
    <w:name w:val="UD 9 Char"/>
    <w:basedOn w:val="UD3Char"/>
    <w:link w:val="UD9"/>
  </w:style>
  <w:style w:type="paragraph" w:customStyle="1" w:styleId="Endnote">
    <w:name w:val="Endnote"/>
    <w:basedOn w:val="Normal"/>
    <w:pPr>
      <w:spacing w:after="0"/>
    </w:pPr>
    <w:rPr>
      <w:sz w:val="20"/>
      <w:szCs w:val="20"/>
      <w:highlight w:val="yellow"/>
    </w:rPr>
  </w:style>
  <w:style w:type="character" w:customStyle="1" w:styleId="EndnoteRef">
    <w:name w:val="EndnoteRef"/>
    <w:basedOn w:val="DefaultParagraphFont"/>
    <w:rPr>
      <w:vertAlign w:val="superscript"/>
    </w:rPr>
  </w:style>
  <w:style w:type="numbering" w:customStyle="1" w:styleId="Numbering-Bullets">
    <w:name w:val="Numbering-Bullets"/>
    <w:pPr>
      <w:numPr>
        <w:numId w:val="2"/>
      </w:numPr>
    </w:pPr>
  </w:style>
  <w:style w:type="character" w:styleId="CommentReference">
    <w:name w:val="annotation reference"/>
    <w:basedOn w:val="DefaultParagraphFont"/>
    <w:uiPriority w:val="99"/>
    <w:semiHidden/>
    <w:unhideWhenUsed/>
    <w:rsid w:val="00FE40B9"/>
    <w:rPr>
      <w:sz w:val="16"/>
      <w:szCs w:val="16"/>
    </w:rPr>
  </w:style>
  <w:style w:type="paragraph" w:styleId="CommentText">
    <w:name w:val="annotation text"/>
    <w:basedOn w:val="Normal"/>
    <w:link w:val="CommentTextChar"/>
    <w:uiPriority w:val="99"/>
    <w:semiHidden/>
    <w:unhideWhenUsed/>
    <w:rsid w:val="00FE40B9"/>
    <w:rPr>
      <w:sz w:val="20"/>
      <w:szCs w:val="20"/>
    </w:rPr>
  </w:style>
  <w:style w:type="character" w:customStyle="1" w:styleId="CommentTextChar">
    <w:name w:val="Comment Text Char"/>
    <w:basedOn w:val="DefaultParagraphFont"/>
    <w:link w:val="CommentText"/>
    <w:uiPriority w:val="99"/>
    <w:semiHidden/>
    <w:rsid w:val="00FE40B9"/>
    <w:rPr>
      <w:rFonts w:ascii="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FE40B9"/>
    <w:rPr>
      <w:b/>
      <w:bCs/>
    </w:rPr>
  </w:style>
  <w:style w:type="character" w:customStyle="1" w:styleId="CommentSubjectChar">
    <w:name w:val="Comment Subject Char"/>
    <w:basedOn w:val="CommentTextChar"/>
    <w:link w:val="CommentSubject"/>
    <w:uiPriority w:val="99"/>
    <w:semiHidden/>
    <w:rsid w:val="00FE40B9"/>
    <w:rPr>
      <w:rFonts w:ascii="Book Antiqua" w:hAnsi="Book Antiqua" w:cs="Book Antiqua"/>
      <w:b/>
      <w:bCs/>
      <w:sz w:val="20"/>
      <w:szCs w:val="20"/>
    </w:rPr>
  </w:style>
  <w:style w:type="paragraph" w:styleId="BalloonText">
    <w:name w:val="Balloon Text"/>
    <w:basedOn w:val="Normal"/>
    <w:link w:val="BalloonTextChar"/>
    <w:uiPriority w:val="99"/>
    <w:semiHidden/>
    <w:unhideWhenUsed/>
    <w:rsid w:val="00FE40B9"/>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E40B9"/>
    <w:rPr>
      <w:rFonts w:ascii="Times New Roman" w:hAnsi="Times New Roman" w:cs="Times New Roman"/>
      <w:sz w:val="18"/>
      <w:szCs w:val="18"/>
    </w:rPr>
  </w:style>
  <w:style w:type="paragraph" w:styleId="Header">
    <w:name w:val="header"/>
    <w:basedOn w:val="Normal"/>
    <w:link w:val="HeaderChar"/>
    <w:uiPriority w:val="99"/>
    <w:unhideWhenUsed/>
    <w:rsid w:val="00A52764"/>
    <w:pPr>
      <w:tabs>
        <w:tab w:val="center" w:pos="4680"/>
        <w:tab w:val="right" w:pos="9360"/>
      </w:tabs>
      <w:spacing w:after="0"/>
    </w:pPr>
  </w:style>
  <w:style w:type="character" w:customStyle="1" w:styleId="HeaderChar">
    <w:name w:val="Header Char"/>
    <w:basedOn w:val="DefaultParagraphFont"/>
    <w:link w:val="Header"/>
    <w:uiPriority w:val="99"/>
    <w:rsid w:val="00A52764"/>
    <w:rPr>
      <w:rFonts w:ascii="Book Antiqua" w:hAnsi="Book Antiqua" w:cs="Book Antiqu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228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4A97A-220C-471B-9BCB-3805E25A6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4289</Words>
  <Characters>24452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Single Will</vt:lpstr>
    </vt:vector>
  </TitlesOfParts>
  <Company/>
  <LinksUpToDate>false</LinksUpToDate>
  <CharactersWithSpaces>28684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Will</dc:title>
  <dc:creator>eState Planner</dc:creator>
  <cp:lastModifiedBy>user</cp:lastModifiedBy>
  <cp:revision>4</cp:revision>
  <dcterms:created xsi:type="dcterms:W3CDTF">2023-03-01T14:24:00Z</dcterms:created>
  <dcterms:modified xsi:type="dcterms:W3CDTF">2023-05-11T13:32:00Z</dcterms:modified>
</cp:coreProperties>
</file>